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6BE26E99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12579" w:rsidRPr="00112579">
        <w:rPr>
          <w:rFonts w:ascii="Arial" w:hAnsi="Arial"/>
          <w:b/>
          <w:noProof/>
          <w:sz w:val="24"/>
          <w:szCs w:val="24"/>
          <w:lang w:eastAsia="ja-JP"/>
        </w:rPr>
        <w:t>S1-242244</w:t>
      </w:r>
    </w:p>
    <w:p w14:paraId="11C88A41" w14:textId="6C180A95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0924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45C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667719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13E1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B45CC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="00713E16">
        <w:rPr>
          <w:rFonts w:ascii="Arial" w:eastAsia="Batang" w:hAnsi="Arial" w:cs="Arial"/>
          <w:b/>
          <w:sz w:val="24"/>
          <w:szCs w:val="24"/>
          <w:lang w:eastAsia="zh-CN"/>
        </w:rPr>
        <w:t xml:space="preserve"> Item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5B45CC">
        <w:rPr>
          <w:rFonts w:ascii="Arial" w:eastAsia="Batang" w:hAnsi="Arial" w:cs="Arial"/>
          <w:b/>
          <w:sz w:val="24"/>
          <w:szCs w:val="24"/>
          <w:lang w:eastAsia="zh-CN"/>
        </w:rPr>
        <w:t xml:space="preserve"> 6G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13E1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B45CC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and </w:t>
      </w:r>
      <w:r w:rsidR="00713E16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5B45CC">
        <w:rPr>
          <w:rFonts w:ascii="Arial" w:eastAsia="Batang" w:hAnsi="Arial" w:cs="Arial"/>
          <w:b/>
          <w:sz w:val="24"/>
          <w:szCs w:val="24"/>
          <w:lang w:eastAsia="zh-CN"/>
        </w:rPr>
        <w:t xml:space="preserve">equirements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46CBD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0E3C" w:rsidRPr="000749C6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3A779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B45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6G </w:t>
      </w:r>
      <w:r w:rsidR="0071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B45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ervices and </w:t>
      </w:r>
      <w:r w:rsidR="0071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5B45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equirements</w:t>
      </w:r>
    </w:p>
    <w:p w14:paraId="4520DCE2" w14:textId="656F3C95" w:rsidR="001E489F" w:rsidRPr="001E489F" w:rsidRDefault="001E489F" w:rsidP="005B45C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B45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FS_6G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1386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13866" w:rsidRDefault="00413866" w:rsidP="0041386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C2C6B3" w:rsidR="00413866" w:rsidRDefault="00413866" w:rsidP="0041386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A437C6C" w:rsidR="00413866" w:rsidRDefault="00413866" w:rsidP="0041386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A1B4454" w:rsidR="00413866" w:rsidRDefault="00413866" w:rsidP="0041386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C2C0853" w:rsidR="00413866" w:rsidRDefault="00413866" w:rsidP="0041386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A1329E0" w:rsidR="00413866" w:rsidRDefault="00413866" w:rsidP="00413866">
            <w:pPr>
              <w:pStyle w:val="TAC"/>
            </w:pPr>
          </w:p>
        </w:tc>
      </w:tr>
      <w:tr w:rsidR="00413866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3866" w:rsidRDefault="00413866" w:rsidP="0041386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413866" w:rsidRDefault="00413866" w:rsidP="0041386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413866" w:rsidRDefault="00413866" w:rsidP="0041386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413866" w:rsidRDefault="00413866" w:rsidP="0041386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413866" w:rsidRDefault="00413866" w:rsidP="0041386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413866" w:rsidRDefault="00413866" w:rsidP="00413866">
            <w:pPr>
              <w:pStyle w:val="TAC"/>
            </w:pPr>
          </w:p>
        </w:tc>
      </w:tr>
      <w:tr w:rsidR="00413866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13866" w:rsidRDefault="00413866" w:rsidP="0041386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F870E6F" w:rsidR="00413866" w:rsidRDefault="00413866" w:rsidP="0041386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413866" w:rsidRDefault="00413866" w:rsidP="0041386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413866" w:rsidRDefault="00413866" w:rsidP="0041386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13866" w:rsidRDefault="00413866" w:rsidP="00413866">
            <w:pPr>
              <w:pStyle w:val="TAC"/>
            </w:pPr>
          </w:p>
        </w:tc>
        <w:tc>
          <w:tcPr>
            <w:tcW w:w="1752" w:type="dxa"/>
          </w:tcPr>
          <w:p w14:paraId="02E98F67" w14:textId="455D718E" w:rsidR="00413866" w:rsidRDefault="00FD28C2" w:rsidP="0041386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8C958" w:rsidR="007861B8" w:rsidRDefault="005011C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BFBAC1" w:rsidR="001E489F" w:rsidRDefault="005011C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BBFE92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DE573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DFFE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438824" w14:textId="38E7442C" w:rsidR="001D09D4" w:rsidRDefault="009663A3" w:rsidP="004A03D9">
      <w:pPr>
        <w:pStyle w:val="Guidance"/>
        <w:rPr>
          <w:bCs/>
          <w:i w:val="0"/>
          <w:color w:val="auto"/>
          <w:lang w:eastAsia="en-US"/>
        </w:rPr>
      </w:pPr>
      <w:r w:rsidRPr="009663A3">
        <w:rPr>
          <w:bCs/>
          <w:i w:val="0"/>
          <w:color w:val="auto"/>
          <w:lang w:eastAsia="en-US"/>
        </w:rPr>
        <w:t xml:space="preserve">The global mobile </w:t>
      </w:r>
      <w:r w:rsidR="0086344C">
        <w:rPr>
          <w:bCs/>
          <w:i w:val="0"/>
          <w:color w:val="auto"/>
          <w:lang w:eastAsia="en-US"/>
        </w:rPr>
        <w:t>economy</w:t>
      </w:r>
      <w:r w:rsidRPr="009663A3">
        <w:rPr>
          <w:bCs/>
          <w:i w:val="0"/>
          <w:color w:val="auto"/>
          <w:lang w:eastAsia="en-US"/>
        </w:rPr>
        <w:t xml:space="preserve"> is anticipated to </w:t>
      </w:r>
      <w:r w:rsidR="001B3434">
        <w:rPr>
          <w:bCs/>
          <w:i w:val="0"/>
          <w:color w:val="auto"/>
          <w:lang w:eastAsia="en-US"/>
        </w:rPr>
        <w:t>grow</w:t>
      </w:r>
      <w:r w:rsidRPr="009663A3">
        <w:rPr>
          <w:bCs/>
          <w:i w:val="0"/>
          <w:color w:val="auto"/>
          <w:lang w:eastAsia="en-US"/>
        </w:rPr>
        <w:t xml:space="preserve"> at a considerable rate</w:t>
      </w:r>
      <w:r w:rsidR="003331F4">
        <w:rPr>
          <w:bCs/>
          <w:i w:val="0"/>
          <w:color w:val="auto"/>
          <w:lang w:eastAsia="en-US"/>
        </w:rPr>
        <w:t>. According to G</w:t>
      </w:r>
      <w:r w:rsidR="00644F87">
        <w:rPr>
          <w:bCs/>
          <w:i w:val="0"/>
          <w:color w:val="auto"/>
          <w:lang w:eastAsia="en-US"/>
        </w:rPr>
        <w:t>SM</w:t>
      </w:r>
      <w:r w:rsidR="003331F4">
        <w:rPr>
          <w:bCs/>
          <w:i w:val="0"/>
          <w:color w:val="auto"/>
          <w:lang w:eastAsia="en-US"/>
        </w:rPr>
        <w:t>A</w:t>
      </w:r>
      <w:r w:rsidR="004E639E">
        <w:rPr>
          <w:bCs/>
          <w:i w:val="0"/>
          <w:color w:val="auto"/>
          <w:lang w:eastAsia="en-US"/>
        </w:rPr>
        <w:t xml:space="preserve"> </w:t>
      </w:r>
      <w:r w:rsidR="00F60274">
        <w:rPr>
          <w:bCs/>
          <w:i w:val="0"/>
          <w:color w:val="auto"/>
          <w:lang w:eastAsia="en-US"/>
        </w:rPr>
        <w:t xml:space="preserve">report </w:t>
      </w:r>
      <w:r w:rsidR="00704E9B">
        <w:rPr>
          <w:bCs/>
          <w:i w:val="0"/>
          <w:color w:val="auto"/>
          <w:lang w:eastAsia="en-US"/>
        </w:rPr>
        <w:t>(T</w:t>
      </w:r>
      <w:r w:rsidR="00F60274">
        <w:rPr>
          <w:bCs/>
          <w:i w:val="0"/>
          <w:color w:val="auto"/>
          <w:lang w:eastAsia="en-US"/>
        </w:rPr>
        <w:t xml:space="preserve">he </w:t>
      </w:r>
      <w:r w:rsidR="00704E9B">
        <w:rPr>
          <w:bCs/>
          <w:i w:val="0"/>
          <w:color w:val="auto"/>
          <w:lang w:eastAsia="en-US"/>
        </w:rPr>
        <w:t>Mobile Economy 2024)</w:t>
      </w:r>
      <w:r w:rsidR="003331F4">
        <w:rPr>
          <w:bCs/>
          <w:i w:val="0"/>
          <w:color w:val="auto"/>
          <w:lang w:eastAsia="en-US"/>
        </w:rPr>
        <w:t xml:space="preserve">, </w:t>
      </w:r>
      <w:r w:rsidR="00F60274" w:rsidRPr="002624F3">
        <w:rPr>
          <w:bCs/>
          <w:i w:val="0"/>
          <w:color w:val="auto"/>
          <w:lang w:eastAsia="en-US"/>
        </w:rPr>
        <w:t>mobile penetration is projected to increase to 6.3 billion</w:t>
      </w:r>
      <w:r w:rsidR="00E039CB">
        <w:rPr>
          <w:bCs/>
          <w:i w:val="0"/>
          <w:color w:val="auto"/>
          <w:lang w:eastAsia="en-US"/>
        </w:rPr>
        <w:t xml:space="preserve"> (</w:t>
      </w:r>
      <w:r w:rsidR="00E039CB" w:rsidRPr="002624F3">
        <w:rPr>
          <w:bCs/>
          <w:i w:val="0"/>
          <w:color w:val="auto"/>
          <w:lang w:eastAsia="en-US"/>
        </w:rPr>
        <w:t>74% of the</w:t>
      </w:r>
      <w:r w:rsidR="00E039CB">
        <w:rPr>
          <w:bCs/>
          <w:i w:val="0"/>
          <w:color w:val="auto"/>
          <w:lang w:eastAsia="en-US"/>
        </w:rPr>
        <w:t xml:space="preserve"> </w:t>
      </w:r>
      <w:r w:rsidR="00E039CB" w:rsidRPr="002624F3">
        <w:rPr>
          <w:bCs/>
          <w:i w:val="0"/>
          <w:color w:val="auto"/>
          <w:lang w:eastAsia="en-US"/>
        </w:rPr>
        <w:t>global population</w:t>
      </w:r>
      <w:r w:rsidR="00E039CB">
        <w:rPr>
          <w:bCs/>
          <w:i w:val="0"/>
          <w:color w:val="auto"/>
          <w:lang w:eastAsia="en-US"/>
        </w:rPr>
        <w:t>)</w:t>
      </w:r>
      <w:r w:rsidR="00F60274" w:rsidRPr="002624F3">
        <w:rPr>
          <w:bCs/>
          <w:i w:val="0"/>
          <w:color w:val="auto"/>
          <w:lang w:eastAsia="en-US"/>
        </w:rPr>
        <w:t xml:space="preserve"> by 2030, </w:t>
      </w:r>
      <w:r w:rsidR="00C575E3">
        <w:rPr>
          <w:bCs/>
          <w:i w:val="0"/>
          <w:color w:val="auto"/>
          <w:lang w:eastAsia="en-US"/>
        </w:rPr>
        <w:t xml:space="preserve">and </w:t>
      </w:r>
      <w:r w:rsidR="00F60274" w:rsidRPr="002624F3">
        <w:rPr>
          <w:bCs/>
          <w:i w:val="0"/>
          <w:color w:val="auto"/>
          <w:lang w:eastAsia="en-US"/>
        </w:rPr>
        <w:t>mobile data traffic is forecast to grow at a CAGR of 23% between 2023 and 2030, reaching more than 465 exabytes (EB) per month by the end of the decade</w:t>
      </w:r>
      <w:r w:rsidR="00F60274">
        <w:rPr>
          <w:bCs/>
          <w:i w:val="0"/>
          <w:color w:val="auto"/>
          <w:lang w:eastAsia="en-US"/>
        </w:rPr>
        <w:t xml:space="preserve">. </w:t>
      </w:r>
      <w:r w:rsidR="003331F4">
        <w:rPr>
          <w:bCs/>
          <w:i w:val="0"/>
          <w:color w:val="auto"/>
          <w:lang w:eastAsia="en-US"/>
        </w:rPr>
        <w:t xml:space="preserve">This is </w:t>
      </w:r>
      <w:r w:rsidRPr="009663A3">
        <w:rPr>
          <w:bCs/>
          <w:i w:val="0"/>
          <w:color w:val="auto"/>
          <w:lang w:eastAsia="en-US"/>
        </w:rPr>
        <w:t xml:space="preserve">driven by increasing number of smart phone subscriptions and growing average data volume </w:t>
      </w:r>
      <w:r w:rsidR="00173304" w:rsidRPr="009663A3">
        <w:rPr>
          <w:bCs/>
          <w:i w:val="0"/>
          <w:color w:val="auto"/>
          <w:lang w:eastAsia="en-US"/>
        </w:rPr>
        <w:t xml:space="preserve">per-subscription </w:t>
      </w:r>
      <w:r w:rsidRPr="009663A3">
        <w:rPr>
          <w:bCs/>
          <w:i w:val="0"/>
          <w:color w:val="auto"/>
          <w:lang w:eastAsia="en-US"/>
        </w:rPr>
        <w:t xml:space="preserve">(e.g. </w:t>
      </w:r>
      <w:r w:rsidR="00877426" w:rsidRPr="009663A3">
        <w:rPr>
          <w:bCs/>
          <w:i w:val="0"/>
          <w:color w:val="auto"/>
          <w:lang w:eastAsia="en-US"/>
        </w:rPr>
        <w:t xml:space="preserve">high-resolution real-time </w:t>
      </w:r>
      <w:r w:rsidRPr="009663A3">
        <w:rPr>
          <w:bCs/>
          <w:i w:val="0"/>
          <w:color w:val="auto"/>
          <w:lang w:eastAsia="en-US"/>
        </w:rPr>
        <w:t>video</w:t>
      </w:r>
      <w:r w:rsidR="002F1877">
        <w:rPr>
          <w:bCs/>
          <w:i w:val="0"/>
          <w:color w:val="auto"/>
          <w:lang w:eastAsia="en-US"/>
        </w:rPr>
        <w:t xml:space="preserve"> </w:t>
      </w:r>
      <w:r w:rsidR="00173304">
        <w:rPr>
          <w:bCs/>
          <w:i w:val="0"/>
          <w:color w:val="auto"/>
          <w:lang w:eastAsia="en-US"/>
        </w:rPr>
        <w:t>streaming/</w:t>
      </w:r>
      <w:r w:rsidR="002F1877">
        <w:rPr>
          <w:bCs/>
          <w:i w:val="0"/>
          <w:color w:val="auto"/>
          <w:lang w:eastAsia="en-US"/>
        </w:rPr>
        <w:t>conferencing</w:t>
      </w:r>
      <w:r w:rsidRPr="009663A3">
        <w:rPr>
          <w:bCs/>
          <w:i w:val="0"/>
          <w:color w:val="auto"/>
          <w:lang w:eastAsia="en-US"/>
        </w:rPr>
        <w:t xml:space="preserve">, audio, </w:t>
      </w:r>
      <w:r w:rsidR="002F1877">
        <w:rPr>
          <w:bCs/>
          <w:i w:val="0"/>
          <w:color w:val="auto"/>
          <w:lang w:eastAsia="en-US"/>
        </w:rPr>
        <w:t>gaming</w:t>
      </w:r>
      <w:r w:rsidR="00440D67">
        <w:rPr>
          <w:bCs/>
          <w:i w:val="0"/>
          <w:color w:val="auto"/>
          <w:lang w:eastAsia="en-US"/>
        </w:rPr>
        <w:t>, real-time communication</w:t>
      </w:r>
      <w:r w:rsidRPr="009663A3">
        <w:rPr>
          <w:bCs/>
          <w:i w:val="0"/>
          <w:color w:val="auto"/>
          <w:lang w:eastAsia="en-US"/>
        </w:rPr>
        <w:t>).</w:t>
      </w:r>
      <w:r w:rsidR="001D09D4">
        <w:rPr>
          <w:bCs/>
          <w:i w:val="0"/>
          <w:color w:val="auto"/>
          <w:lang w:eastAsia="en-US"/>
        </w:rPr>
        <w:t xml:space="preserve"> </w:t>
      </w:r>
      <w:r w:rsidR="00C575E3">
        <w:rPr>
          <w:bCs/>
          <w:i w:val="0"/>
          <w:color w:val="auto"/>
          <w:lang w:eastAsia="en-US"/>
        </w:rPr>
        <w:t>On the other hand, w</w:t>
      </w:r>
      <w:r w:rsidR="001D09D4" w:rsidRPr="005D7C2E">
        <w:rPr>
          <w:bCs/>
          <w:i w:val="0"/>
          <w:color w:val="auto"/>
          <w:lang w:eastAsia="en-US"/>
        </w:rPr>
        <w:t>hile cellular networks currently handle around 15% of total IoT connections</w:t>
      </w:r>
      <w:r w:rsidR="006D7777" w:rsidRPr="005D7C2E">
        <w:rPr>
          <w:bCs/>
          <w:i w:val="0"/>
          <w:color w:val="auto"/>
          <w:lang w:eastAsia="en-US"/>
        </w:rPr>
        <w:t>, the number of licensed cellular IoT connections is expected to reach 5.8 billion globally by 2030, up from 3.5 billion in 2023 (8% CAGR).</w:t>
      </w:r>
      <w:r w:rsidRPr="009663A3">
        <w:rPr>
          <w:bCs/>
          <w:i w:val="0"/>
          <w:color w:val="auto"/>
          <w:lang w:eastAsia="en-US"/>
        </w:rPr>
        <w:t xml:space="preserve"> </w:t>
      </w:r>
    </w:p>
    <w:p w14:paraId="449CA98D" w14:textId="4000D0F2" w:rsidR="00EB414F" w:rsidRDefault="00763648" w:rsidP="004A03D9">
      <w:pPr>
        <w:pStyle w:val="Guidance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>It is</w:t>
      </w:r>
      <w:r w:rsidR="00F73613">
        <w:rPr>
          <w:bCs/>
          <w:i w:val="0"/>
          <w:color w:val="auto"/>
          <w:lang w:eastAsia="en-US"/>
        </w:rPr>
        <w:t xml:space="preserve"> thus</w:t>
      </w:r>
      <w:r>
        <w:rPr>
          <w:bCs/>
          <w:i w:val="0"/>
          <w:color w:val="auto"/>
          <w:lang w:eastAsia="en-US"/>
        </w:rPr>
        <w:t xml:space="preserve"> fundamental </w:t>
      </w:r>
      <w:r w:rsidR="00F73613">
        <w:rPr>
          <w:bCs/>
          <w:i w:val="0"/>
          <w:color w:val="auto"/>
          <w:lang w:eastAsia="en-US"/>
        </w:rPr>
        <w:t xml:space="preserve">that </w:t>
      </w:r>
      <w:r>
        <w:rPr>
          <w:bCs/>
          <w:i w:val="0"/>
          <w:color w:val="auto"/>
          <w:lang w:eastAsia="en-US"/>
        </w:rPr>
        <w:t>3GPP continue</w:t>
      </w:r>
      <w:r w:rsidR="00F73613">
        <w:rPr>
          <w:bCs/>
          <w:i w:val="0"/>
          <w:color w:val="auto"/>
          <w:lang w:eastAsia="en-US"/>
        </w:rPr>
        <w:t>s to</w:t>
      </w:r>
      <w:r>
        <w:rPr>
          <w:bCs/>
          <w:i w:val="0"/>
          <w:color w:val="auto"/>
          <w:lang w:eastAsia="en-US"/>
        </w:rPr>
        <w:t xml:space="preserve"> </w:t>
      </w:r>
      <w:r w:rsidR="004A03D9" w:rsidRPr="009663A3">
        <w:rPr>
          <w:bCs/>
          <w:i w:val="0"/>
          <w:color w:val="auto"/>
          <w:lang w:eastAsia="en-US"/>
        </w:rPr>
        <w:t>empowe</w:t>
      </w:r>
      <w:r w:rsidR="00F73613">
        <w:rPr>
          <w:bCs/>
          <w:i w:val="0"/>
          <w:color w:val="auto"/>
          <w:lang w:eastAsia="en-US"/>
        </w:rPr>
        <w:t>r</w:t>
      </w:r>
      <w:r w:rsidR="004A03D9" w:rsidRPr="009663A3">
        <w:rPr>
          <w:bCs/>
          <w:i w:val="0"/>
          <w:color w:val="auto"/>
          <w:lang w:eastAsia="en-US"/>
        </w:rPr>
        <w:t xml:space="preserve"> the mobile industry and driv</w:t>
      </w:r>
      <w:r w:rsidR="00F73613">
        <w:rPr>
          <w:bCs/>
          <w:i w:val="0"/>
          <w:color w:val="auto"/>
          <w:lang w:eastAsia="en-US"/>
        </w:rPr>
        <w:t>e</w:t>
      </w:r>
      <w:r w:rsidR="004A03D9" w:rsidRPr="009663A3">
        <w:rPr>
          <w:bCs/>
          <w:i w:val="0"/>
          <w:color w:val="auto"/>
          <w:lang w:eastAsia="en-US"/>
        </w:rPr>
        <w:t xml:space="preserve"> its profitability. </w:t>
      </w:r>
      <w:r w:rsidR="00486B56">
        <w:rPr>
          <w:bCs/>
          <w:i w:val="0"/>
          <w:color w:val="auto"/>
          <w:lang w:eastAsia="en-US"/>
        </w:rPr>
        <w:t>This primarily</w:t>
      </w:r>
      <w:r w:rsidR="007875AB">
        <w:rPr>
          <w:bCs/>
          <w:i w:val="0"/>
          <w:color w:val="auto"/>
          <w:lang w:eastAsia="en-US"/>
        </w:rPr>
        <w:t xml:space="preserve"> </w:t>
      </w:r>
      <w:r w:rsidR="004A03D9" w:rsidRPr="009663A3">
        <w:rPr>
          <w:bCs/>
          <w:i w:val="0"/>
          <w:color w:val="auto"/>
          <w:lang w:eastAsia="en-US"/>
        </w:rPr>
        <w:t xml:space="preserve">means </w:t>
      </w:r>
      <w:r w:rsidR="007875AB">
        <w:rPr>
          <w:bCs/>
          <w:i w:val="0"/>
          <w:color w:val="auto"/>
          <w:lang w:eastAsia="en-US"/>
        </w:rPr>
        <w:t>to enable</w:t>
      </w:r>
      <w:r w:rsidR="004A03D9" w:rsidRPr="009663A3">
        <w:rPr>
          <w:bCs/>
          <w:i w:val="0"/>
          <w:color w:val="auto"/>
          <w:lang w:eastAsia="en-US"/>
        </w:rPr>
        <w:t xml:space="preserve"> </w:t>
      </w:r>
      <w:r w:rsidR="00D00E38" w:rsidRPr="009663A3">
        <w:rPr>
          <w:bCs/>
          <w:i w:val="0"/>
          <w:color w:val="auto"/>
          <w:lang w:eastAsia="en-US"/>
        </w:rPr>
        <w:t xml:space="preserve">3GPP network </w:t>
      </w:r>
      <w:r w:rsidR="004A03D9" w:rsidRPr="009663A3">
        <w:rPr>
          <w:bCs/>
          <w:i w:val="0"/>
          <w:color w:val="auto"/>
          <w:lang w:eastAsia="en-US"/>
        </w:rPr>
        <w:t>operators to increase and diversify revenue streams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E90E46">
        <w:rPr>
          <w:bCs/>
          <w:i w:val="0"/>
          <w:color w:val="auto"/>
          <w:lang w:eastAsia="en-US"/>
        </w:rPr>
        <w:t>by</w:t>
      </w:r>
      <w:r w:rsidR="006125A9">
        <w:rPr>
          <w:bCs/>
          <w:i w:val="0"/>
          <w:color w:val="auto"/>
          <w:lang w:eastAsia="en-US"/>
        </w:rPr>
        <w:t xml:space="preserve"> </w:t>
      </w:r>
      <w:r w:rsidR="00D6479C">
        <w:rPr>
          <w:bCs/>
          <w:i w:val="0"/>
          <w:color w:val="auto"/>
          <w:lang w:eastAsia="en-US"/>
        </w:rPr>
        <w:t xml:space="preserve">efficiently </w:t>
      </w:r>
      <w:r w:rsidR="00C575E3">
        <w:rPr>
          <w:bCs/>
          <w:i w:val="0"/>
          <w:color w:val="auto"/>
          <w:lang w:eastAsia="en-US"/>
        </w:rPr>
        <w:t xml:space="preserve">serving </w:t>
      </w:r>
      <w:r w:rsidR="00614B69">
        <w:rPr>
          <w:bCs/>
          <w:i w:val="0"/>
          <w:color w:val="auto"/>
          <w:lang w:eastAsia="en-US"/>
        </w:rPr>
        <w:t>the</w:t>
      </w:r>
      <w:r w:rsidR="00E90E46">
        <w:rPr>
          <w:bCs/>
          <w:i w:val="0"/>
          <w:color w:val="auto"/>
          <w:lang w:eastAsia="en-US"/>
        </w:rPr>
        <w:t xml:space="preserve"> market</w:t>
      </w:r>
      <w:r w:rsidR="001955B8">
        <w:rPr>
          <w:bCs/>
          <w:i w:val="0"/>
          <w:color w:val="auto"/>
          <w:lang w:eastAsia="en-US"/>
        </w:rPr>
        <w:t xml:space="preserve">s </w:t>
      </w:r>
      <w:r w:rsidR="00C575E3">
        <w:rPr>
          <w:rFonts w:eastAsia="Times New Roman"/>
          <w:bCs/>
          <w:i w:val="0"/>
          <w:color w:val="auto"/>
          <w:lang w:eastAsia="en-US"/>
        </w:rPr>
        <w:t>by potentially</w:t>
      </w:r>
      <w:r w:rsidR="00E90E46" w:rsidRPr="004A03D9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E90E46">
        <w:rPr>
          <w:bCs/>
          <w:i w:val="0"/>
          <w:color w:val="auto"/>
          <w:lang w:eastAsia="en-US"/>
        </w:rPr>
        <w:t xml:space="preserve">further enhancing </w:t>
      </w:r>
      <w:r w:rsidR="00595C2E">
        <w:rPr>
          <w:bCs/>
          <w:i w:val="0"/>
          <w:color w:val="auto"/>
          <w:lang w:eastAsia="en-US"/>
        </w:rPr>
        <w:t xml:space="preserve">3GPP </w:t>
      </w:r>
      <w:r w:rsidR="00E90E46">
        <w:rPr>
          <w:bCs/>
          <w:i w:val="0"/>
          <w:color w:val="auto"/>
          <w:lang w:eastAsia="en-US"/>
        </w:rPr>
        <w:t>services</w:t>
      </w:r>
      <w:r w:rsidR="002D1EFF">
        <w:rPr>
          <w:bCs/>
          <w:i w:val="0"/>
          <w:color w:val="auto"/>
          <w:lang w:eastAsia="en-US"/>
        </w:rPr>
        <w:t xml:space="preserve"> and capabilities</w:t>
      </w:r>
      <w:r w:rsidR="00E90E46">
        <w:rPr>
          <w:bCs/>
          <w:i w:val="0"/>
          <w:color w:val="auto"/>
          <w:lang w:eastAsia="en-US"/>
        </w:rPr>
        <w:t xml:space="preserve"> (e.g. Mobile Broadband, </w:t>
      </w:r>
      <w:r w:rsidR="007E081B">
        <w:rPr>
          <w:bCs/>
          <w:i w:val="0"/>
          <w:color w:val="auto"/>
          <w:lang w:eastAsia="en-US"/>
        </w:rPr>
        <w:t xml:space="preserve">immersive communication, </w:t>
      </w:r>
      <w:r w:rsidR="00E90E46">
        <w:rPr>
          <w:bCs/>
          <w:i w:val="0"/>
          <w:color w:val="auto"/>
          <w:lang w:eastAsia="en-US"/>
        </w:rPr>
        <w:t xml:space="preserve">massive IoT, </w:t>
      </w:r>
      <w:r w:rsidR="00C575E3">
        <w:rPr>
          <w:bCs/>
          <w:i w:val="0"/>
          <w:color w:val="auto"/>
          <w:lang w:eastAsia="en-US"/>
        </w:rPr>
        <w:t>ISAC</w:t>
      </w:r>
      <w:r w:rsidR="00E90E46">
        <w:rPr>
          <w:bCs/>
          <w:i w:val="0"/>
          <w:color w:val="auto"/>
          <w:lang w:eastAsia="en-US"/>
        </w:rPr>
        <w:t>)</w:t>
      </w:r>
      <w:r w:rsidR="00B553E2">
        <w:rPr>
          <w:bCs/>
          <w:i w:val="0"/>
          <w:color w:val="auto"/>
          <w:lang w:eastAsia="en-US"/>
        </w:rPr>
        <w:t xml:space="preserve"> </w:t>
      </w:r>
      <w:proofErr w:type="gramStart"/>
      <w:r w:rsidR="00E63F22">
        <w:rPr>
          <w:bCs/>
          <w:i w:val="0"/>
          <w:color w:val="auto"/>
          <w:lang w:eastAsia="en-US"/>
        </w:rPr>
        <w:t>taking into account</w:t>
      </w:r>
      <w:proofErr w:type="gramEnd"/>
      <w:r w:rsidR="00625652" w:rsidRPr="006D7777">
        <w:rPr>
          <w:bCs/>
          <w:i w:val="0"/>
          <w:color w:val="auto"/>
          <w:lang w:eastAsia="en-US"/>
        </w:rPr>
        <w:t xml:space="preserve"> enhanced coverage via ubiquitous connectivity</w:t>
      </w:r>
      <w:r w:rsidR="00E90E46">
        <w:rPr>
          <w:bCs/>
          <w:i w:val="0"/>
          <w:color w:val="auto"/>
          <w:lang w:eastAsia="en-US"/>
        </w:rPr>
        <w:t xml:space="preserve">, </w:t>
      </w:r>
      <w:r w:rsidR="00560991">
        <w:rPr>
          <w:bCs/>
          <w:i w:val="0"/>
          <w:color w:val="auto"/>
          <w:lang w:eastAsia="en-US"/>
        </w:rPr>
        <w:t>as well as</w:t>
      </w:r>
      <w:r w:rsidR="00E90E46">
        <w:rPr>
          <w:bCs/>
          <w:i w:val="0"/>
          <w:color w:val="auto"/>
          <w:lang w:eastAsia="en-US"/>
        </w:rPr>
        <w:t xml:space="preserve"> </w:t>
      </w:r>
      <w:r w:rsidR="0022723F">
        <w:rPr>
          <w:rFonts w:eastAsia="Times New Roman"/>
          <w:bCs/>
          <w:i w:val="0"/>
          <w:color w:val="auto"/>
          <w:lang w:eastAsia="en-US"/>
        </w:rPr>
        <w:t xml:space="preserve">by </w:t>
      </w:r>
      <w:r w:rsidR="0022723F">
        <w:rPr>
          <w:bCs/>
          <w:i w:val="0"/>
          <w:color w:val="auto"/>
          <w:lang w:eastAsia="en-US"/>
        </w:rPr>
        <w:t xml:space="preserve">providing new 3GPP </w:t>
      </w:r>
      <w:r w:rsidR="0022723F" w:rsidRPr="004A03D9">
        <w:rPr>
          <w:rFonts w:eastAsia="Times New Roman"/>
          <w:bCs/>
          <w:i w:val="0"/>
          <w:color w:val="auto"/>
          <w:lang w:eastAsia="en-US"/>
        </w:rPr>
        <w:t>services</w:t>
      </w:r>
      <w:r w:rsidR="0022723F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E90E46" w:rsidRPr="004A03D9">
        <w:rPr>
          <w:rFonts w:eastAsia="Times New Roman"/>
          <w:bCs/>
          <w:i w:val="0"/>
          <w:color w:val="auto"/>
          <w:lang w:eastAsia="en-US"/>
        </w:rPr>
        <w:t>such as AI</w:t>
      </w:r>
      <w:r w:rsidR="00C575E3" w:rsidRPr="00C575E3">
        <w:rPr>
          <w:bCs/>
          <w:i w:val="0"/>
          <w:color w:val="auto"/>
          <w:lang w:eastAsia="en-US"/>
        </w:rPr>
        <w:t xml:space="preserve"> </w:t>
      </w:r>
      <w:r w:rsidR="00C575E3">
        <w:rPr>
          <w:bCs/>
          <w:i w:val="0"/>
          <w:color w:val="auto"/>
          <w:lang w:eastAsia="en-US"/>
        </w:rPr>
        <w:t>to satisfy novel</w:t>
      </w:r>
      <w:r w:rsidR="00C575E3" w:rsidRPr="004A03D9">
        <w:rPr>
          <w:rFonts w:eastAsia="Times New Roman"/>
          <w:bCs/>
          <w:i w:val="0"/>
          <w:color w:val="auto"/>
          <w:lang w:eastAsia="en-US"/>
        </w:rPr>
        <w:t xml:space="preserve"> usage scenarios</w:t>
      </w:r>
      <w:r w:rsidR="00C575E3">
        <w:rPr>
          <w:rFonts w:eastAsia="Times New Roman"/>
          <w:bCs/>
          <w:i w:val="0"/>
          <w:color w:val="auto"/>
          <w:lang w:eastAsia="en-US"/>
        </w:rPr>
        <w:t xml:space="preserve"> in burgeoning markets</w:t>
      </w:r>
      <w:r w:rsidR="00E90E46">
        <w:rPr>
          <w:bCs/>
          <w:i w:val="0"/>
          <w:color w:val="auto"/>
          <w:lang w:eastAsia="en-US"/>
        </w:rPr>
        <w:t>.</w:t>
      </w:r>
      <w:r w:rsidR="00224778">
        <w:rPr>
          <w:bCs/>
          <w:i w:val="0"/>
          <w:color w:val="auto"/>
          <w:lang w:eastAsia="en-US"/>
        </w:rPr>
        <w:t xml:space="preserve"> </w:t>
      </w:r>
      <w:r w:rsidR="005D3770" w:rsidRPr="005D3770">
        <w:rPr>
          <w:bCs/>
          <w:i w:val="0"/>
          <w:color w:val="auto"/>
          <w:lang w:eastAsia="en-US"/>
        </w:rPr>
        <w:t xml:space="preserve">While delivering these compelling services </w:t>
      </w:r>
      <w:r w:rsidR="00317581">
        <w:rPr>
          <w:bCs/>
          <w:i w:val="0"/>
          <w:color w:val="auto"/>
          <w:lang w:eastAsia="en-US"/>
        </w:rPr>
        <w:t>to</w:t>
      </w:r>
      <w:r w:rsidR="00317581" w:rsidRPr="005D3770">
        <w:rPr>
          <w:bCs/>
          <w:i w:val="0"/>
          <w:color w:val="auto"/>
          <w:lang w:eastAsia="en-US"/>
        </w:rPr>
        <w:t xml:space="preserve"> </w:t>
      </w:r>
      <w:r w:rsidR="005D3770" w:rsidRPr="005D3770">
        <w:rPr>
          <w:bCs/>
          <w:i w:val="0"/>
          <w:color w:val="auto"/>
          <w:lang w:eastAsia="en-US"/>
        </w:rPr>
        <w:t>customers</w:t>
      </w:r>
      <w:r w:rsidR="00F84758">
        <w:rPr>
          <w:bCs/>
          <w:i w:val="0"/>
          <w:color w:val="auto"/>
          <w:lang w:eastAsia="en-US"/>
        </w:rPr>
        <w:t>,</w:t>
      </w:r>
      <w:r w:rsidR="005D3770" w:rsidRPr="005D3770">
        <w:rPr>
          <w:bCs/>
          <w:i w:val="0"/>
          <w:color w:val="auto"/>
          <w:lang w:eastAsia="en-US"/>
        </w:rPr>
        <w:t xml:space="preserve"> it is also important to maintain and enhance essential offerings such as native telephony services.</w:t>
      </w:r>
    </w:p>
    <w:p w14:paraId="21AF2217" w14:textId="70FBC353" w:rsidR="00515CAD" w:rsidRPr="00424EA6" w:rsidRDefault="00187BD4" w:rsidP="004A03D9">
      <w:pPr>
        <w:pStyle w:val="Guidance"/>
        <w:rPr>
          <w:rFonts w:eastAsia="Times New Roman"/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>M</w:t>
      </w:r>
      <w:r w:rsidR="006D7777">
        <w:rPr>
          <w:bCs/>
          <w:i w:val="0"/>
          <w:color w:val="auto"/>
          <w:lang w:eastAsia="en-US"/>
        </w:rPr>
        <w:t>obile technologies</w:t>
      </w:r>
      <w:r w:rsidR="006D7777" w:rsidRPr="0039425C">
        <w:rPr>
          <w:bCs/>
          <w:i w:val="0"/>
          <w:color w:val="auto"/>
          <w:lang w:eastAsia="en-US"/>
        </w:rPr>
        <w:t xml:space="preserve"> </w:t>
      </w:r>
      <w:r w:rsidR="006D7777">
        <w:rPr>
          <w:bCs/>
          <w:i w:val="0"/>
          <w:color w:val="auto"/>
          <w:lang w:eastAsia="en-US"/>
        </w:rPr>
        <w:t>are</w:t>
      </w:r>
      <w:r w:rsidR="006D7777" w:rsidRPr="0039425C">
        <w:rPr>
          <w:bCs/>
          <w:i w:val="0"/>
          <w:color w:val="auto"/>
          <w:lang w:eastAsia="en-US"/>
        </w:rPr>
        <w:t xml:space="preserve"> expected to benefit all economic sectors of the global economy</w:t>
      </w:r>
      <w:r w:rsidR="006D7777">
        <w:rPr>
          <w:bCs/>
          <w:i w:val="0"/>
          <w:color w:val="auto"/>
          <w:lang w:eastAsia="en-US"/>
        </w:rPr>
        <w:t xml:space="preserve">. </w:t>
      </w:r>
      <w:r w:rsidR="00704E9B">
        <w:rPr>
          <w:bCs/>
          <w:i w:val="0"/>
          <w:color w:val="auto"/>
          <w:lang w:eastAsia="en-US"/>
        </w:rPr>
        <w:t>From the same GSMA report (The Mobile Economy 2024), over</w:t>
      </w:r>
      <w:r w:rsidR="006D7777" w:rsidRPr="0039425C">
        <w:rPr>
          <w:bCs/>
          <w:i w:val="0"/>
          <w:color w:val="auto"/>
          <w:lang w:eastAsia="en-US"/>
        </w:rPr>
        <w:t xml:space="preserve"> the next seven years, 36% of benefits are expected to originate from the manufacturing sector, 15% from public administration and 10% from services, driven by applications in smart factories, smart cities and smart grids.</w:t>
      </w:r>
      <w:r>
        <w:rPr>
          <w:bCs/>
          <w:i w:val="0"/>
          <w:color w:val="auto"/>
          <w:lang w:eastAsia="en-US"/>
        </w:rPr>
        <w:t xml:space="preserve"> </w:t>
      </w:r>
      <w:r w:rsidRPr="00183347">
        <w:rPr>
          <w:bCs/>
          <w:i w:val="0"/>
          <w:color w:val="auto"/>
          <w:lang w:eastAsia="en-US"/>
        </w:rPr>
        <w:t xml:space="preserve">As vertical players continue to be involved, it counts to investigate 3GPP services to enhance their respective value proposition. </w:t>
      </w:r>
      <w:r w:rsidR="001E659F" w:rsidRPr="007D1465">
        <w:rPr>
          <w:rFonts w:eastAsia="Times New Roman"/>
          <w:bCs/>
          <w:i w:val="0"/>
          <w:color w:val="auto"/>
          <w:lang w:eastAsia="en-US"/>
        </w:rPr>
        <w:t xml:space="preserve">This is </w:t>
      </w:r>
      <w:r w:rsidR="001E659F" w:rsidRPr="00993413">
        <w:rPr>
          <w:bCs/>
          <w:i w:val="0"/>
          <w:color w:val="auto"/>
          <w:lang w:eastAsia="en-US"/>
        </w:rPr>
        <w:t xml:space="preserve">particularly compelling when </w:t>
      </w:r>
      <w:r w:rsidR="00B83436" w:rsidRPr="00993413">
        <w:rPr>
          <w:bCs/>
          <w:i w:val="0"/>
          <w:color w:val="auto"/>
          <w:lang w:eastAsia="en-US"/>
        </w:rPr>
        <w:t>it</w:t>
      </w:r>
      <w:r w:rsidR="001E659F" w:rsidRPr="00993413">
        <w:rPr>
          <w:bCs/>
          <w:i w:val="0"/>
          <w:color w:val="auto"/>
          <w:lang w:eastAsia="en-US"/>
        </w:rPr>
        <w:t xml:space="preserve"> comes to novel </w:t>
      </w:r>
      <w:r w:rsidR="009D08B7" w:rsidRPr="00993413">
        <w:rPr>
          <w:bCs/>
          <w:i w:val="0"/>
          <w:color w:val="auto"/>
          <w:lang w:eastAsia="en-US"/>
        </w:rPr>
        <w:t>3GPP</w:t>
      </w:r>
      <w:r w:rsidR="001E659F" w:rsidRPr="00993413">
        <w:rPr>
          <w:bCs/>
          <w:i w:val="0"/>
          <w:color w:val="auto"/>
          <w:lang w:eastAsia="en-US"/>
        </w:rPr>
        <w:t xml:space="preserve"> services, e.g.</w:t>
      </w:r>
      <w:r w:rsidR="009C02C6" w:rsidRPr="00993413">
        <w:rPr>
          <w:bCs/>
          <w:i w:val="0"/>
          <w:color w:val="auto"/>
          <w:lang w:eastAsia="en-US"/>
        </w:rPr>
        <w:t xml:space="preserve"> </w:t>
      </w:r>
      <w:r w:rsidR="001E659F" w:rsidRPr="00993413">
        <w:rPr>
          <w:bCs/>
          <w:i w:val="0"/>
          <w:color w:val="auto"/>
          <w:lang w:eastAsia="en-US"/>
        </w:rPr>
        <w:t>coherently coordina</w:t>
      </w:r>
      <w:r w:rsidR="006128DB" w:rsidRPr="00993413">
        <w:rPr>
          <w:bCs/>
          <w:i w:val="0"/>
          <w:color w:val="auto"/>
          <w:lang w:eastAsia="en-US"/>
        </w:rPr>
        <w:t>ted ISAC</w:t>
      </w:r>
      <w:r w:rsidR="009D08B7" w:rsidRPr="00993413">
        <w:rPr>
          <w:bCs/>
          <w:i w:val="0"/>
          <w:color w:val="auto"/>
          <w:lang w:eastAsia="en-US"/>
        </w:rPr>
        <w:t xml:space="preserve">, AI, </w:t>
      </w:r>
      <w:r w:rsidR="009C02C6" w:rsidRPr="00993413">
        <w:rPr>
          <w:bCs/>
          <w:i w:val="0"/>
          <w:color w:val="auto"/>
          <w:lang w:eastAsia="en-US"/>
        </w:rPr>
        <w:t xml:space="preserve">and </w:t>
      </w:r>
      <w:r w:rsidR="009D08B7" w:rsidRPr="00993413">
        <w:rPr>
          <w:bCs/>
          <w:i w:val="0"/>
          <w:color w:val="auto"/>
          <w:lang w:eastAsia="en-US"/>
        </w:rPr>
        <w:t xml:space="preserve">communication </w:t>
      </w:r>
      <w:r w:rsidR="00822C83">
        <w:rPr>
          <w:bCs/>
          <w:i w:val="0"/>
          <w:color w:val="auto"/>
          <w:lang w:eastAsia="en-US"/>
        </w:rPr>
        <w:t>services provided</w:t>
      </w:r>
      <w:r w:rsidR="00822C83" w:rsidRPr="00993413">
        <w:rPr>
          <w:bCs/>
          <w:i w:val="0"/>
          <w:color w:val="auto"/>
          <w:lang w:eastAsia="en-US"/>
        </w:rPr>
        <w:t xml:space="preserve"> </w:t>
      </w:r>
      <w:r w:rsidR="006128DB" w:rsidRPr="00993413">
        <w:rPr>
          <w:bCs/>
          <w:i w:val="0"/>
          <w:color w:val="auto"/>
          <w:lang w:eastAsia="en-US"/>
        </w:rPr>
        <w:t>by 3GP</w:t>
      </w:r>
      <w:r w:rsidR="006128DB">
        <w:rPr>
          <w:rFonts w:eastAsia="Times New Roman"/>
          <w:bCs/>
          <w:i w:val="0"/>
          <w:color w:val="auto"/>
          <w:lang w:eastAsia="en-US"/>
        </w:rPr>
        <w:t>P system</w:t>
      </w:r>
      <w:r w:rsidR="00690FE0" w:rsidRPr="007D1465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6128DB">
        <w:rPr>
          <w:rFonts w:eastAsia="Times New Roman"/>
          <w:bCs/>
          <w:i w:val="0"/>
          <w:color w:val="auto"/>
          <w:lang w:eastAsia="en-US"/>
        </w:rPr>
        <w:t>forms</w:t>
      </w:r>
      <w:r w:rsidR="009C02C6" w:rsidRPr="007D1465">
        <w:rPr>
          <w:rFonts w:eastAsia="Times New Roman"/>
          <w:bCs/>
          <w:i w:val="0"/>
          <w:color w:val="auto"/>
          <w:lang w:eastAsia="en-US"/>
        </w:rPr>
        <w:t xml:space="preserve"> the mainstay</w:t>
      </w:r>
      <w:r w:rsidR="002475A9">
        <w:rPr>
          <w:rFonts w:eastAsia="Times New Roman"/>
          <w:bCs/>
          <w:i w:val="0"/>
          <w:color w:val="auto"/>
          <w:lang w:eastAsia="en-US"/>
        </w:rPr>
        <w:t xml:space="preserve"> for </w:t>
      </w:r>
      <w:r w:rsidR="00822C83">
        <w:rPr>
          <w:rFonts w:eastAsia="Times New Roman"/>
          <w:bCs/>
          <w:i w:val="0"/>
          <w:color w:val="auto"/>
          <w:lang w:eastAsia="en-US"/>
        </w:rPr>
        <w:t>real-time</w:t>
      </w:r>
      <w:r w:rsidR="00822C83" w:rsidRPr="007D1465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9C02C6" w:rsidRPr="007D1465">
        <w:rPr>
          <w:rFonts w:eastAsia="Times New Roman"/>
          <w:bCs/>
          <w:i w:val="0"/>
          <w:color w:val="auto"/>
          <w:lang w:eastAsia="en-US"/>
        </w:rPr>
        <w:t>digital twin</w:t>
      </w:r>
      <w:r w:rsidR="002475A9">
        <w:rPr>
          <w:rFonts w:eastAsia="Times New Roman"/>
          <w:bCs/>
          <w:i w:val="0"/>
          <w:color w:val="auto"/>
          <w:lang w:eastAsia="en-US"/>
        </w:rPr>
        <w:t>s</w:t>
      </w:r>
      <w:r w:rsidR="00D02016">
        <w:rPr>
          <w:rFonts w:eastAsia="Times New Roman"/>
          <w:bCs/>
          <w:i w:val="0"/>
          <w:color w:val="auto"/>
          <w:lang w:eastAsia="en-US"/>
        </w:rPr>
        <w:t>, which is</w:t>
      </w:r>
      <w:r w:rsidR="009B4E77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1B7EC6">
        <w:rPr>
          <w:rFonts w:eastAsia="Times New Roman"/>
          <w:bCs/>
          <w:i w:val="0"/>
          <w:color w:val="auto"/>
          <w:lang w:eastAsia="en-US"/>
        </w:rPr>
        <w:t>at the heart of</w:t>
      </w:r>
      <w:r w:rsidR="009B4E77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822C83">
        <w:rPr>
          <w:rFonts w:eastAsia="Times New Roman"/>
          <w:bCs/>
          <w:i w:val="0"/>
          <w:color w:val="auto"/>
          <w:lang w:eastAsia="en-US"/>
        </w:rPr>
        <w:t>some vertical sectors’</w:t>
      </w:r>
      <w:r w:rsidR="00761A87">
        <w:rPr>
          <w:rFonts w:eastAsia="Times New Roman"/>
          <w:bCs/>
          <w:i w:val="0"/>
          <w:color w:val="auto"/>
          <w:lang w:eastAsia="en-US"/>
        </w:rPr>
        <w:t xml:space="preserve"> need of</w:t>
      </w:r>
      <w:r w:rsidR="00D02016">
        <w:rPr>
          <w:rFonts w:eastAsia="Times New Roman"/>
          <w:bCs/>
          <w:i w:val="0"/>
          <w:color w:val="auto"/>
          <w:lang w:eastAsia="en-US"/>
        </w:rPr>
        <w:t xml:space="preserve"> fusing the physical and digital worlds</w:t>
      </w:r>
      <w:r w:rsidR="001E659F" w:rsidRPr="007D1465">
        <w:rPr>
          <w:rFonts w:eastAsia="Times New Roman"/>
          <w:bCs/>
          <w:i w:val="0"/>
          <w:color w:val="auto"/>
          <w:lang w:eastAsia="en-US"/>
        </w:rPr>
        <w:t>.</w:t>
      </w:r>
      <w:r w:rsidR="00B83436" w:rsidRPr="007D1465">
        <w:rPr>
          <w:rFonts w:eastAsia="Times New Roman"/>
          <w:bCs/>
          <w:i w:val="0"/>
          <w:color w:val="auto"/>
          <w:lang w:eastAsia="en-US"/>
        </w:rPr>
        <w:t xml:space="preserve"> </w:t>
      </w:r>
    </w:p>
    <w:p w14:paraId="4DCDC3F7" w14:textId="07F8AD07" w:rsidR="00EE2063" w:rsidRDefault="00822C83" w:rsidP="00154885">
      <w:pPr>
        <w:pStyle w:val="Guidance"/>
        <w:rPr>
          <w:rFonts w:eastAsia="Times New Roman"/>
          <w:bCs/>
          <w:i w:val="0"/>
          <w:color w:val="auto"/>
          <w:lang w:eastAsia="en-US"/>
        </w:rPr>
      </w:pPr>
      <w:r>
        <w:rPr>
          <w:rFonts w:eastAsia="Times New Roman"/>
          <w:bCs/>
          <w:i w:val="0"/>
          <w:color w:val="auto"/>
          <w:lang w:eastAsia="en-US"/>
        </w:rPr>
        <w:t>Moreover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 xml:space="preserve">, </w:t>
      </w:r>
      <w:r w:rsidRPr="00D24CC2">
        <w:rPr>
          <w:rFonts w:eastAsia="Times New Roman"/>
          <w:bCs/>
          <w:i w:val="0"/>
          <w:color w:val="auto"/>
          <w:lang w:eastAsia="en-US"/>
        </w:rPr>
        <w:t>various aspects of the next-generation 3GPP system operation</w:t>
      </w:r>
      <w:r w:rsidRPr="004A03D9">
        <w:rPr>
          <w:rFonts w:eastAsia="Times New Roman"/>
          <w:bCs/>
          <w:i w:val="0"/>
          <w:color w:val="auto"/>
          <w:lang w:eastAsia="en-US"/>
        </w:rPr>
        <w:t xml:space="preserve"> </w:t>
      </w:r>
      <w:r>
        <w:rPr>
          <w:rFonts w:eastAsia="Times New Roman"/>
          <w:bCs/>
          <w:i w:val="0"/>
          <w:color w:val="auto"/>
          <w:lang w:eastAsia="en-US"/>
        </w:rPr>
        <w:t xml:space="preserve">should be considered. 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>CAPEX/OPEX reduction</w:t>
      </w:r>
      <w:r w:rsidR="00C24F32">
        <w:rPr>
          <w:rFonts w:eastAsia="Times New Roman"/>
          <w:bCs/>
          <w:i w:val="0"/>
          <w:color w:val="auto"/>
          <w:lang w:eastAsia="en-US"/>
        </w:rPr>
        <w:t xml:space="preserve"> for next-generation 3GPP network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 xml:space="preserve"> is imperative </w:t>
      </w:r>
      <w:r w:rsidR="007D1465">
        <w:rPr>
          <w:rFonts w:eastAsia="Times New Roman"/>
          <w:bCs/>
          <w:i w:val="0"/>
          <w:color w:val="auto"/>
          <w:lang w:eastAsia="en-US"/>
        </w:rPr>
        <w:t>that</w:t>
      </w:r>
      <w:r w:rsidR="0090797C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515CAD">
        <w:rPr>
          <w:rFonts w:eastAsia="Times New Roman"/>
          <w:bCs/>
          <w:i w:val="0"/>
          <w:color w:val="auto"/>
          <w:lang w:eastAsia="en-US"/>
        </w:rPr>
        <w:t>yearns for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515CAD">
        <w:rPr>
          <w:rFonts w:eastAsia="Times New Roman"/>
          <w:bCs/>
          <w:i w:val="0"/>
          <w:color w:val="auto"/>
          <w:lang w:eastAsia="en-US"/>
        </w:rPr>
        <w:t>network simplification</w:t>
      </w:r>
      <w:r w:rsidR="00606291">
        <w:rPr>
          <w:rFonts w:eastAsia="Times New Roman"/>
          <w:bCs/>
          <w:i w:val="0"/>
          <w:color w:val="auto"/>
          <w:lang w:eastAsia="en-US"/>
        </w:rPr>
        <w:t xml:space="preserve"> and</w:t>
      </w:r>
      <w:r w:rsidR="00606291" w:rsidRPr="00606291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606291" w:rsidRPr="004A03D9">
        <w:rPr>
          <w:rFonts w:eastAsia="Times New Roman"/>
          <w:bCs/>
          <w:i w:val="0"/>
          <w:color w:val="auto"/>
          <w:lang w:eastAsia="en-US"/>
        </w:rPr>
        <w:t>energy-efficient</w:t>
      </w:r>
      <w:r w:rsidR="00606291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606291" w:rsidRPr="004A03D9">
        <w:rPr>
          <w:rFonts w:eastAsia="Times New Roman"/>
          <w:bCs/>
          <w:i w:val="0"/>
          <w:color w:val="auto"/>
          <w:lang w:eastAsia="en-US"/>
        </w:rPr>
        <w:t>service offering</w:t>
      </w:r>
      <w:r w:rsidR="00606291">
        <w:rPr>
          <w:rFonts w:eastAsia="Times New Roman"/>
          <w:bCs/>
          <w:i w:val="0"/>
          <w:color w:val="auto"/>
          <w:lang w:eastAsia="en-US"/>
        </w:rPr>
        <w:t>.</w:t>
      </w:r>
      <w:r w:rsidR="00515CAD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606291">
        <w:rPr>
          <w:rFonts w:eastAsia="Times New Roman"/>
          <w:bCs/>
          <w:i w:val="0"/>
          <w:color w:val="auto"/>
          <w:lang w:eastAsia="en-US"/>
        </w:rPr>
        <w:t>F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>lexible</w:t>
      </w:r>
      <w:r w:rsidR="00515CAD">
        <w:rPr>
          <w:rFonts w:eastAsia="Times New Roman"/>
          <w:bCs/>
          <w:i w:val="0"/>
          <w:color w:val="auto"/>
          <w:lang w:eastAsia="en-US"/>
        </w:rPr>
        <w:t xml:space="preserve"> and fast deployment</w:t>
      </w:r>
      <w:r w:rsidR="00606291">
        <w:rPr>
          <w:rFonts w:eastAsia="Times New Roman"/>
          <w:bCs/>
          <w:i w:val="0"/>
          <w:color w:val="auto"/>
          <w:lang w:eastAsia="en-US"/>
        </w:rPr>
        <w:t xml:space="preserve"> of</w:t>
      </w:r>
      <w:r w:rsidR="00606291" w:rsidRPr="00606291">
        <w:rPr>
          <w:rFonts w:eastAsia="Times New Roman"/>
          <w:bCs/>
          <w:i w:val="0"/>
          <w:color w:val="auto"/>
          <w:lang w:eastAsia="en-US"/>
        </w:rPr>
        <w:t xml:space="preserve"> </w:t>
      </w:r>
      <w:r>
        <w:rPr>
          <w:rFonts w:eastAsia="Times New Roman"/>
          <w:bCs/>
          <w:i w:val="0"/>
          <w:color w:val="auto"/>
          <w:lang w:eastAsia="en-US"/>
        </w:rPr>
        <w:t xml:space="preserve">increasingly customized </w:t>
      </w:r>
      <w:r w:rsidR="00606291">
        <w:rPr>
          <w:rFonts w:eastAsia="Times New Roman"/>
          <w:bCs/>
          <w:i w:val="0"/>
          <w:color w:val="auto"/>
          <w:lang w:eastAsia="en-US"/>
        </w:rPr>
        <w:t>network and services</w:t>
      </w:r>
      <w:r w:rsidR="008B4817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606291">
        <w:rPr>
          <w:rFonts w:eastAsia="Times New Roman"/>
          <w:bCs/>
          <w:i w:val="0"/>
          <w:color w:val="auto"/>
          <w:lang w:eastAsia="en-US"/>
        </w:rPr>
        <w:t xml:space="preserve">from fresh perspectives </w:t>
      </w:r>
      <w:r w:rsidR="008B4817">
        <w:rPr>
          <w:rFonts w:eastAsia="Times New Roman"/>
          <w:bCs/>
          <w:i w:val="0"/>
          <w:color w:val="auto"/>
          <w:lang w:eastAsia="en-US"/>
        </w:rPr>
        <w:t xml:space="preserve">than </w:t>
      </w:r>
      <w:r>
        <w:rPr>
          <w:rFonts w:eastAsia="Times New Roman"/>
          <w:bCs/>
          <w:i w:val="0"/>
          <w:color w:val="auto"/>
          <w:lang w:eastAsia="en-US"/>
        </w:rPr>
        <w:t xml:space="preserve">via existing mechanisms (e.g. </w:t>
      </w:r>
      <w:r w:rsidR="00D6479C">
        <w:rPr>
          <w:rFonts w:eastAsia="Times New Roman"/>
          <w:bCs/>
          <w:i w:val="0"/>
          <w:color w:val="auto"/>
          <w:lang w:eastAsia="en-US"/>
        </w:rPr>
        <w:t>slicing or NPN</w:t>
      </w:r>
      <w:r>
        <w:rPr>
          <w:rFonts w:eastAsia="Times New Roman"/>
          <w:bCs/>
          <w:i w:val="0"/>
          <w:color w:val="auto"/>
          <w:lang w:eastAsia="en-US"/>
        </w:rPr>
        <w:t>)</w:t>
      </w:r>
      <w:r w:rsidR="00D6479C">
        <w:rPr>
          <w:rFonts w:eastAsia="Times New Roman"/>
          <w:bCs/>
          <w:i w:val="0"/>
          <w:color w:val="auto"/>
          <w:lang w:eastAsia="en-US"/>
        </w:rPr>
        <w:t xml:space="preserve"> are worth exploring</w:t>
      </w:r>
      <w:r w:rsidR="00D04C6E">
        <w:rPr>
          <w:rFonts w:eastAsia="Times New Roman"/>
          <w:bCs/>
          <w:i w:val="0"/>
          <w:color w:val="auto"/>
          <w:lang w:eastAsia="en-US"/>
        </w:rPr>
        <w:t xml:space="preserve">, </w:t>
      </w:r>
      <w:r w:rsidR="00D04C6E" w:rsidRPr="00D74FAB">
        <w:rPr>
          <w:rFonts w:eastAsia="Times New Roman"/>
          <w:bCs/>
          <w:i w:val="0"/>
          <w:color w:val="auto"/>
          <w:lang w:eastAsia="en-US"/>
        </w:rPr>
        <w:t>which needs to also take into account the economic aspects</w:t>
      </w:r>
      <w:r w:rsidR="00606291">
        <w:rPr>
          <w:rFonts w:eastAsia="Times New Roman"/>
          <w:bCs/>
          <w:i w:val="0"/>
          <w:color w:val="auto"/>
          <w:lang w:eastAsia="en-US"/>
        </w:rPr>
        <w:t xml:space="preserve">. </w:t>
      </w:r>
      <w:r w:rsidR="00515CAD">
        <w:rPr>
          <w:rFonts w:eastAsia="Times New Roman"/>
          <w:bCs/>
          <w:i w:val="0"/>
          <w:color w:val="auto"/>
          <w:lang w:eastAsia="en-US"/>
        </w:rPr>
        <w:t>Equally relevant are the aspects of improving overall 3GPP system performance</w:t>
      </w:r>
      <w:r w:rsidR="00D6479C">
        <w:rPr>
          <w:rFonts w:eastAsia="Times New Roman"/>
          <w:bCs/>
          <w:i w:val="0"/>
          <w:color w:val="auto"/>
          <w:lang w:eastAsia="en-US"/>
        </w:rPr>
        <w:t xml:space="preserve">, </w:t>
      </w:r>
      <w:r w:rsidR="00515CAD">
        <w:rPr>
          <w:rFonts w:eastAsia="Times New Roman"/>
          <w:bCs/>
          <w:i w:val="0"/>
          <w:color w:val="auto"/>
          <w:lang w:eastAsia="en-US"/>
        </w:rPr>
        <w:t>network automation</w:t>
      </w:r>
      <w:r w:rsidR="00D6479C">
        <w:rPr>
          <w:rFonts w:eastAsia="Times New Roman"/>
          <w:bCs/>
          <w:i w:val="0"/>
          <w:color w:val="auto"/>
          <w:lang w:eastAsia="en-US"/>
        </w:rPr>
        <w:t xml:space="preserve">, and </w:t>
      </w:r>
      <w:r w:rsidR="005251B9">
        <w:rPr>
          <w:rFonts w:eastAsia="Times New Roman"/>
          <w:bCs/>
          <w:i w:val="0"/>
          <w:color w:val="auto"/>
          <w:lang w:eastAsia="en-US"/>
        </w:rPr>
        <w:t xml:space="preserve">intelligent </w:t>
      </w:r>
      <w:r w:rsidR="00D6479C">
        <w:rPr>
          <w:rFonts w:eastAsia="Times New Roman"/>
          <w:bCs/>
          <w:i w:val="0"/>
          <w:color w:val="auto"/>
          <w:lang w:eastAsia="en-US"/>
        </w:rPr>
        <w:t xml:space="preserve">OAM </w:t>
      </w:r>
      <w:r w:rsidR="00FA5FE7">
        <w:rPr>
          <w:rFonts w:eastAsia="Times New Roman"/>
          <w:bCs/>
          <w:i w:val="0"/>
          <w:color w:val="auto"/>
          <w:lang w:eastAsia="en-US"/>
        </w:rPr>
        <w:t xml:space="preserve">resorting to </w:t>
      </w:r>
      <w:r w:rsidR="007D1465">
        <w:rPr>
          <w:rFonts w:eastAsia="Times New Roman"/>
          <w:bCs/>
          <w:i w:val="0"/>
          <w:color w:val="auto"/>
          <w:lang w:eastAsia="en-US"/>
        </w:rPr>
        <w:t>leveraging</w:t>
      </w:r>
      <w:r w:rsidR="00FA5FE7">
        <w:rPr>
          <w:rFonts w:eastAsia="Times New Roman"/>
          <w:bCs/>
          <w:i w:val="0"/>
          <w:color w:val="auto"/>
          <w:lang w:eastAsia="en-US"/>
        </w:rPr>
        <w:t xml:space="preserve"> ubiquitous intelligence (</w:t>
      </w:r>
      <w:r w:rsidR="007D1465">
        <w:rPr>
          <w:rFonts w:eastAsia="Times New Roman"/>
          <w:bCs/>
          <w:i w:val="0"/>
          <w:color w:val="auto"/>
          <w:lang w:eastAsia="en-US"/>
        </w:rPr>
        <w:t xml:space="preserve">i.e. </w:t>
      </w:r>
      <w:r w:rsidR="00FA5FE7">
        <w:rPr>
          <w:rFonts w:eastAsia="Times New Roman"/>
          <w:bCs/>
          <w:i w:val="0"/>
          <w:color w:val="auto"/>
          <w:lang w:eastAsia="en-US"/>
        </w:rPr>
        <w:t xml:space="preserve">AI) </w:t>
      </w:r>
      <w:r w:rsidR="007D1465">
        <w:rPr>
          <w:rFonts w:eastAsia="Times New Roman"/>
          <w:bCs/>
          <w:i w:val="0"/>
          <w:color w:val="auto"/>
          <w:lang w:eastAsia="en-US"/>
        </w:rPr>
        <w:t xml:space="preserve">as </w:t>
      </w:r>
      <w:r w:rsidR="00FA5FE7">
        <w:rPr>
          <w:rFonts w:eastAsia="Times New Roman"/>
          <w:bCs/>
          <w:i w:val="0"/>
          <w:color w:val="auto"/>
          <w:lang w:eastAsia="en-US"/>
        </w:rPr>
        <w:t xml:space="preserve">an innate attribute </w:t>
      </w:r>
      <w:r w:rsidR="007D1465">
        <w:rPr>
          <w:rFonts w:eastAsia="Times New Roman"/>
          <w:bCs/>
          <w:i w:val="0"/>
          <w:color w:val="auto"/>
          <w:lang w:eastAsia="en-US"/>
        </w:rPr>
        <w:t xml:space="preserve">of the next-generation 3GPP system </w:t>
      </w:r>
      <w:r w:rsidR="00FA5FE7">
        <w:rPr>
          <w:rFonts w:eastAsia="Times New Roman"/>
          <w:bCs/>
          <w:i w:val="0"/>
          <w:color w:val="auto"/>
          <w:lang w:eastAsia="en-US"/>
        </w:rPr>
        <w:t xml:space="preserve">on which a myriad </w:t>
      </w:r>
      <w:r w:rsidR="007D1465">
        <w:rPr>
          <w:rFonts w:eastAsia="Times New Roman"/>
          <w:bCs/>
          <w:i w:val="0"/>
          <w:color w:val="auto"/>
          <w:lang w:eastAsia="en-US"/>
        </w:rPr>
        <w:t xml:space="preserve">of 3GPP features and network </w:t>
      </w:r>
      <w:r w:rsidR="00FA5FE7">
        <w:rPr>
          <w:rFonts w:eastAsia="Times New Roman"/>
          <w:bCs/>
          <w:i w:val="0"/>
          <w:color w:val="auto"/>
          <w:lang w:eastAsia="en-US"/>
        </w:rPr>
        <w:t xml:space="preserve">capabilities are going to pivot. 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 xml:space="preserve">Migration and interworking aspects should be </w:t>
      </w:r>
      <w:r w:rsidR="00692E55">
        <w:rPr>
          <w:rFonts w:eastAsia="Times New Roman"/>
          <w:bCs/>
          <w:i w:val="0"/>
          <w:color w:val="auto"/>
          <w:lang w:eastAsia="en-US"/>
        </w:rPr>
        <w:t xml:space="preserve">explored by 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>gaug</w:t>
      </w:r>
      <w:r w:rsidR="00692E55">
        <w:rPr>
          <w:rFonts w:eastAsia="Times New Roman"/>
          <w:bCs/>
          <w:i w:val="0"/>
          <w:color w:val="auto"/>
          <w:lang w:eastAsia="en-US"/>
        </w:rPr>
        <w:t xml:space="preserve">ing </w:t>
      </w:r>
      <w:r w:rsidR="00692E55">
        <w:rPr>
          <w:bCs/>
          <w:i w:val="0"/>
          <w:color w:val="auto"/>
          <w:lang w:eastAsia="en-US"/>
        </w:rPr>
        <w:t xml:space="preserve">specifically the current and future markets, </w:t>
      </w:r>
      <w:r>
        <w:rPr>
          <w:bCs/>
          <w:i w:val="0"/>
          <w:color w:val="auto"/>
          <w:lang w:eastAsia="en-US"/>
        </w:rPr>
        <w:t xml:space="preserve">so </w:t>
      </w:r>
      <w:r w:rsidR="00F07128">
        <w:rPr>
          <w:bCs/>
          <w:i w:val="0"/>
          <w:color w:val="auto"/>
          <w:lang w:eastAsia="en-US"/>
        </w:rPr>
        <w:t>should</w:t>
      </w:r>
      <w:r>
        <w:rPr>
          <w:bCs/>
          <w:i w:val="0"/>
          <w:color w:val="auto"/>
          <w:lang w:eastAsia="en-US"/>
        </w:rPr>
        <w:t xml:space="preserve"> the </w:t>
      </w:r>
      <w:r w:rsidR="00692E55">
        <w:rPr>
          <w:bCs/>
          <w:i w:val="0"/>
          <w:color w:val="auto"/>
          <w:lang w:eastAsia="en-US"/>
        </w:rPr>
        <w:t>endeavour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 xml:space="preserve"> </w:t>
      </w:r>
      <w:r w:rsidR="00692E55">
        <w:rPr>
          <w:rFonts w:eastAsia="Times New Roman"/>
          <w:bCs/>
          <w:i w:val="0"/>
          <w:color w:val="auto"/>
          <w:lang w:eastAsia="en-US"/>
        </w:rPr>
        <w:t>to</w:t>
      </w:r>
      <w:r w:rsidR="004A03D9" w:rsidRPr="004A03D9">
        <w:rPr>
          <w:rFonts w:eastAsia="Times New Roman"/>
          <w:bCs/>
          <w:i w:val="0"/>
          <w:color w:val="auto"/>
          <w:lang w:eastAsia="en-US"/>
        </w:rPr>
        <w:t xml:space="preserve"> apply the knowledge built and experiences gained from deploying and operating the existing 3GPP systems and services.</w:t>
      </w:r>
    </w:p>
    <w:p w14:paraId="6439CF5B" w14:textId="223077FD" w:rsidR="007D1465" w:rsidRPr="0090797C" w:rsidRDefault="007D1465" w:rsidP="00154885">
      <w:pPr>
        <w:pStyle w:val="Guidance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Therefore, the primary aim of the study includes identifying 3GPP services quintessential for the </w:t>
      </w:r>
      <w:r w:rsidR="00692E55">
        <w:rPr>
          <w:bCs/>
          <w:i w:val="0"/>
          <w:color w:val="auto"/>
          <w:lang w:eastAsia="en-US"/>
        </w:rPr>
        <w:t xml:space="preserve">next-generation </w:t>
      </w:r>
      <w:r>
        <w:rPr>
          <w:bCs/>
          <w:i w:val="0"/>
          <w:color w:val="auto"/>
          <w:lang w:eastAsia="en-US"/>
        </w:rPr>
        <w:t xml:space="preserve">global mobile markets and relevant market segments, characterizing the prospective business potentials thereof, and developing use cases and desired requirements </w:t>
      </w:r>
      <w:r w:rsidR="00692E55">
        <w:rPr>
          <w:bCs/>
          <w:i w:val="0"/>
          <w:color w:val="auto"/>
          <w:lang w:eastAsia="en-US"/>
        </w:rPr>
        <w:t>and</w:t>
      </w:r>
      <w:r>
        <w:rPr>
          <w:bCs/>
          <w:i w:val="0"/>
          <w:color w:val="auto"/>
          <w:lang w:eastAsia="en-US"/>
        </w:rPr>
        <w:t xml:space="preserve"> network capabilities </w:t>
      </w:r>
      <w:r w:rsidR="00995CFA">
        <w:rPr>
          <w:bCs/>
          <w:i w:val="0"/>
          <w:color w:val="auto"/>
          <w:lang w:eastAsia="en-US"/>
        </w:rPr>
        <w:t>that cannot be supported by 5G system</w:t>
      </w:r>
      <w:r w:rsidR="00822C83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657A6D" w14:textId="1840641E" w:rsidR="009744E4" w:rsidRDefault="009744E4" w:rsidP="009744E4">
      <w:pPr>
        <w:ind w:right="-99"/>
        <w:rPr>
          <w:bCs/>
        </w:rPr>
      </w:pPr>
      <w:bookmarkStart w:id="0" w:name="_Hlk116812094"/>
      <w:r w:rsidRPr="004E005C">
        <w:rPr>
          <w:bCs/>
        </w:rPr>
        <w:t xml:space="preserve">The </w:t>
      </w:r>
      <w:r>
        <w:rPr>
          <w:bCs/>
        </w:rPr>
        <w:t>objective of this study is to develop use cases and identify the related high-level potential requirements</w:t>
      </w:r>
      <w:r w:rsidR="00381419">
        <w:rPr>
          <w:bCs/>
        </w:rPr>
        <w:t xml:space="preserve"> and system capabilities</w:t>
      </w:r>
      <w:r>
        <w:rPr>
          <w:bCs/>
        </w:rPr>
        <w:t xml:space="preserve"> to enable 3GPP network operators to support 6G.</w:t>
      </w:r>
    </w:p>
    <w:p w14:paraId="517004D3" w14:textId="5175F256" w:rsidR="00D50533" w:rsidRDefault="00D50533" w:rsidP="00D50533">
      <w:pPr>
        <w:snapToGrid w:val="0"/>
        <w:rPr>
          <w:bCs/>
        </w:rPr>
      </w:pPr>
    </w:p>
    <w:p w14:paraId="0CCEF43E" w14:textId="643E5072" w:rsidR="004A65C1" w:rsidRDefault="00D50533" w:rsidP="009744E4">
      <w:pPr>
        <w:ind w:right="-99"/>
        <w:rPr>
          <w:bCs/>
        </w:rPr>
      </w:pPr>
      <w:r>
        <w:rPr>
          <w:bCs/>
        </w:rPr>
        <w:t>Specific areas of study are the following</w:t>
      </w:r>
      <w:r w:rsidR="00726F91">
        <w:rPr>
          <w:bCs/>
        </w:rPr>
        <w:t>:</w:t>
      </w:r>
    </w:p>
    <w:p w14:paraId="085285A5" w14:textId="11704CBC" w:rsidR="004A65C1" w:rsidRPr="00AD16EC" w:rsidRDefault="009744E4" w:rsidP="00465F19">
      <w:pPr>
        <w:pStyle w:val="Headingb"/>
        <w:spacing w:before="240"/>
        <w:rPr>
          <w:sz w:val="20"/>
        </w:rPr>
      </w:pPr>
      <w:r w:rsidRPr="00AD16EC">
        <w:rPr>
          <w:sz w:val="20"/>
        </w:rPr>
        <w:lastRenderedPageBreak/>
        <w:t>Immersive Communication</w:t>
      </w:r>
    </w:p>
    <w:p w14:paraId="04062243" w14:textId="5F502DFE" w:rsidR="00465F19" w:rsidRPr="00AD16EC" w:rsidRDefault="009744E4" w:rsidP="009744E4">
      <w:pPr>
        <w:snapToGrid w:val="0"/>
        <w:rPr>
          <w:highlight w:val="yellow"/>
        </w:rPr>
      </w:pPr>
      <w:r w:rsidRPr="00AD16EC">
        <w:t xml:space="preserve">This usage scenario extends the </w:t>
      </w:r>
      <w:proofErr w:type="spellStart"/>
      <w:r w:rsidRPr="00AD16EC">
        <w:t>eMBB</w:t>
      </w:r>
      <w:proofErr w:type="spellEnd"/>
      <w:r w:rsidR="00F97635" w:rsidRPr="00AD16EC">
        <w:t xml:space="preserve"> </w:t>
      </w:r>
      <w:r w:rsidRPr="00AD16EC">
        <w:t>and covers use cases which provide a rich and interactive video (immersive) experience to users</w:t>
      </w:r>
      <w:bookmarkEnd w:id="0"/>
      <w:r w:rsidR="00C75115">
        <w:t>.</w:t>
      </w:r>
      <w:r w:rsidR="002100EB">
        <w:t xml:space="preserve"> </w:t>
      </w:r>
      <w:r w:rsidR="005403F7">
        <w:t>U</w:t>
      </w:r>
      <w:r w:rsidR="002100EB" w:rsidRPr="002100EB">
        <w:t>se cases</w:t>
      </w:r>
      <w:r w:rsidR="005403F7">
        <w:t xml:space="preserve"> can</w:t>
      </w:r>
      <w:r w:rsidR="002100EB" w:rsidRPr="002100EB">
        <w:t xml:space="preserve"> include</w:t>
      </w:r>
      <w:r w:rsidR="00805FB0">
        <w:t xml:space="preserve"> e.g.</w:t>
      </w:r>
      <w:r w:rsidR="002100EB" w:rsidRPr="002100EB">
        <w:t xml:space="preserve"> communication for immersive XR, multi-sensory telepresence, stand-alone support of voice</w:t>
      </w:r>
      <w:r w:rsidR="00726F91">
        <w:t>, etc</w:t>
      </w:r>
      <w:r w:rsidR="002100EB" w:rsidRPr="002100EB">
        <w:t>.</w:t>
      </w:r>
    </w:p>
    <w:p w14:paraId="4EF53470" w14:textId="1C280FF7" w:rsidR="009744E4" w:rsidRPr="00AE6178" w:rsidRDefault="009744E4" w:rsidP="006140DE">
      <w:pPr>
        <w:pStyle w:val="Headingb"/>
        <w:spacing w:before="240"/>
        <w:rPr>
          <w:sz w:val="20"/>
        </w:rPr>
      </w:pPr>
      <w:bookmarkStart w:id="1" w:name="_Hlk116812487"/>
      <w:r w:rsidRPr="00AE6178">
        <w:rPr>
          <w:sz w:val="20"/>
        </w:rPr>
        <w:t>Hyper Reliable and Low-Latency Communication</w:t>
      </w:r>
    </w:p>
    <w:p w14:paraId="2FE99AC2" w14:textId="22014A88" w:rsidR="009744E4" w:rsidRDefault="009744E4" w:rsidP="009744E4">
      <w:pPr>
        <w:snapToGrid w:val="0"/>
      </w:pPr>
      <w:r w:rsidRPr="00AE6178">
        <w:t>This usage scenario extends the Ultra-Reliable and Low-Latency Communication (URLLC).</w:t>
      </w:r>
      <w:r w:rsidR="00916496">
        <w:t xml:space="preserve"> </w:t>
      </w:r>
      <w:r w:rsidR="00995CFA">
        <w:t xml:space="preserve">The </w:t>
      </w:r>
      <w:r w:rsidR="00916496">
        <w:t>use cases include</w:t>
      </w:r>
      <w:r w:rsidR="00995CFA">
        <w:t xml:space="preserve"> e.g.</w:t>
      </w:r>
      <w:r w:rsidR="00916496">
        <w:t xml:space="preserve"> communications in an industrial environment for full automation, control</w:t>
      </w:r>
      <w:r w:rsidR="00916496">
        <w:rPr>
          <w:rFonts w:hint="eastAsia"/>
          <w:lang w:eastAsia="zh-CN"/>
        </w:rPr>
        <w:t xml:space="preserve"> </w:t>
      </w:r>
      <w:r w:rsidR="00916496">
        <w:t>and operation.</w:t>
      </w:r>
      <w:r w:rsidRPr="00AE6178">
        <w:t xml:space="preserve"> </w:t>
      </w:r>
    </w:p>
    <w:p w14:paraId="41F654FF" w14:textId="77777777" w:rsidR="006140DE" w:rsidRPr="00AE6178" w:rsidRDefault="006140DE" w:rsidP="006140DE">
      <w:pPr>
        <w:pStyle w:val="Headingb"/>
        <w:spacing w:before="240"/>
        <w:rPr>
          <w:sz w:val="20"/>
        </w:rPr>
      </w:pPr>
      <w:bookmarkStart w:id="2" w:name="_Toc117125272"/>
      <w:r w:rsidRPr="00AE6178">
        <w:rPr>
          <w:sz w:val="20"/>
        </w:rPr>
        <w:t>Massive Communication</w:t>
      </w:r>
    </w:p>
    <w:p w14:paraId="26E99290" w14:textId="26951468" w:rsidR="006140DE" w:rsidRDefault="006140DE" w:rsidP="009744E4">
      <w:pPr>
        <w:snapToGrid w:val="0"/>
      </w:pPr>
      <w:bookmarkStart w:id="3" w:name="_Hlk116813206"/>
      <w:r w:rsidRPr="00AE6178">
        <w:t>This usage scenario extends massive Machine Type Communication (</w:t>
      </w:r>
      <w:proofErr w:type="spellStart"/>
      <w:r w:rsidRPr="00AE6178">
        <w:t>mMTC</w:t>
      </w:r>
      <w:proofErr w:type="spellEnd"/>
      <w:r w:rsidRPr="00AE6178">
        <w:t>)</w:t>
      </w:r>
      <w:bookmarkEnd w:id="2"/>
      <w:bookmarkEnd w:id="3"/>
      <w:r w:rsidR="00D3712D">
        <w:t>.</w:t>
      </w:r>
      <w:r w:rsidR="006941C9">
        <w:t xml:space="preserve"> </w:t>
      </w:r>
      <w:r w:rsidR="00995CFA">
        <w:t xml:space="preserve">The </w:t>
      </w:r>
      <w:r w:rsidR="006941C9">
        <w:t>use cases include</w:t>
      </w:r>
      <w:r w:rsidR="00995CFA">
        <w:t xml:space="preserve"> e.g.</w:t>
      </w:r>
      <w:r w:rsidR="006941C9">
        <w:t xml:space="preserve"> expanded and new applications in smart cities, transportation, logistics,</w:t>
      </w:r>
      <w:r w:rsidR="006941C9">
        <w:rPr>
          <w:rFonts w:hint="eastAsia"/>
          <w:lang w:eastAsia="zh-CN"/>
        </w:rPr>
        <w:t xml:space="preserve"> </w:t>
      </w:r>
      <w:r w:rsidR="006941C9">
        <w:t>health, energy, environmental monitoring, agriculture, and many other areas such as those requiring</w:t>
      </w:r>
      <w:r w:rsidR="006941C9">
        <w:rPr>
          <w:rFonts w:hint="eastAsia"/>
          <w:lang w:eastAsia="zh-CN"/>
        </w:rPr>
        <w:t xml:space="preserve"> </w:t>
      </w:r>
      <w:r w:rsidR="006941C9">
        <w:t>a variety of IoT devices without battery or with long-life batteries.</w:t>
      </w:r>
    </w:p>
    <w:p w14:paraId="185C561C" w14:textId="77777777" w:rsidR="006140DE" w:rsidRPr="00AE6178" w:rsidRDefault="006140DE" w:rsidP="006140DE">
      <w:pPr>
        <w:pStyle w:val="Headingb"/>
        <w:spacing w:before="240"/>
        <w:rPr>
          <w:rFonts w:eastAsiaTheme="minorEastAsia"/>
          <w:sz w:val="20"/>
        </w:rPr>
      </w:pPr>
      <w:r w:rsidRPr="00AE6178">
        <w:rPr>
          <w:sz w:val="20"/>
        </w:rPr>
        <w:t>Integrated Sensing and Communication</w:t>
      </w:r>
      <w:r w:rsidRPr="00AE6178">
        <w:rPr>
          <w:rFonts w:ascii="SimSun" w:eastAsia="SimSun" w:hAnsi="SimSun" w:cs="SimSun"/>
          <w:sz w:val="20"/>
        </w:rPr>
        <w:t xml:space="preserve"> </w:t>
      </w:r>
    </w:p>
    <w:p w14:paraId="41F31C18" w14:textId="7E57977E" w:rsidR="006140DE" w:rsidRPr="00AE6178" w:rsidRDefault="006140DE" w:rsidP="009744E4">
      <w:pPr>
        <w:snapToGrid w:val="0"/>
      </w:pPr>
      <w:r w:rsidRPr="00AE6178">
        <w:t>This usage scenario facilitates new applications and services that require sensing capabilities. It offer</w:t>
      </w:r>
      <w:r w:rsidR="00965A40">
        <w:t>s</w:t>
      </w:r>
      <w:r w:rsidRPr="00AE6178">
        <w:t xml:space="preserve"> wide area multi-dimensional sensing that provides spatial information about unconnected objects as well as connected devices and their movements and surroundings.</w:t>
      </w:r>
      <w:r w:rsidR="00310E92">
        <w:t xml:space="preserve"> </w:t>
      </w:r>
      <w:r w:rsidR="005403F7">
        <w:t>U</w:t>
      </w:r>
      <w:r w:rsidR="005403F7" w:rsidRPr="002100EB">
        <w:t>se cases</w:t>
      </w:r>
      <w:r w:rsidR="005403F7">
        <w:t xml:space="preserve"> can</w:t>
      </w:r>
      <w:r w:rsidR="005403F7" w:rsidRPr="002100EB">
        <w:t xml:space="preserve"> </w:t>
      </w:r>
      <w:r w:rsidR="00310E92" w:rsidRPr="00310E92">
        <w:t>include</w:t>
      </w:r>
      <w:r w:rsidR="00805FB0">
        <w:t xml:space="preserve"> e.g.</w:t>
      </w:r>
      <w:r w:rsidR="00310E92" w:rsidRPr="00310E92">
        <w:t xml:space="preserve"> </w:t>
      </w:r>
      <w:r w:rsidR="00833ED8">
        <w:t>environmen</w:t>
      </w:r>
      <w:r w:rsidR="00661CE2">
        <w:t>t reconstruction</w:t>
      </w:r>
      <w:r w:rsidR="00833ED8">
        <w:t xml:space="preserve">, </w:t>
      </w:r>
      <w:r w:rsidR="00435AD7">
        <w:t>h</w:t>
      </w:r>
      <w:r w:rsidR="00833ED8" w:rsidRPr="00833ED8">
        <w:t>igh-accuracy localization and tracking</w:t>
      </w:r>
      <w:r w:rsidR="00833ED8">
        <w:t xml:space="preserve">, etc, </w:t>
      </w:r>
    </w:p>
    <w:bookmarkEnd w:id="1"/>
    <w:p w14:paraId="49F534B9" w14:textId="77777777" w:rsidR="009744E4" w:rsidRPr="00AE6178" w:rsidRDefault="009744E4" w:rsidP="006140DE">
      <w:pPr>
        <w:keepNext/>
        <w:keepLines/>
        <w:spacing w:before="240"/>
        <w:rPr>
          <w:rFonts w:ascii="Times New Roman Bold" w:hAnsi="Times New Roman Bold" w:cs="Times New Roman Bold"/>
          <w:b/>
          <w:lang w:eastAsia="zh-CN"/>
        </w:rPr>
      </w:pPr>
      <w:r w:rsidRPr="00AE6178">
        <w:rPr>
          <w:rFonts w:ascii="Times New Roman Bold" w:hAnsi="Times New Roman Bold" w:cs="Times New Roman Bold"/>
          <w:b/>
          <w:lang w:eastAsia="zh-CN"/>
        </w:rPr>
        <w:t>Artificial Intelligence and Communication</w:t>
      </w:r>
    </w:p>
    <w:p w14:paraId="48E3D4F4" w14:textId="3ABBBAB3" w:rsidR="009744E4" w:rsidRPr="00AE6178" w:rsidRDefault="009744E4" w:rsidP="009744E4">
      <w:pPr>
        <w:snapToGrid w:val="0"/>
      </w:pPr>
      <w:r w:rsidRPr="00AE6178">
        <w:t xml:space="preserve">This usage scenario </w:t>
      </w:r>
      <w:r w:rsidR="00995CFA">
        <w:t>is to</w:t>
      </w:r>
      <w:r w:rsidR="00995CFA" w:rsidRPr="00AE6178">
        <w:t xml:space="preserve"> </w:t>
      </w:r>
      <w:r w:rsidRPr="00AE6178">
        <w:t>support AI</w:t>
      </w:r>
      <w:r w:rsidR="00995CFA">
        <w:t>-assisted</w:t>
      </w:r>
      <w:r w:rsidRPr="00AE6178">
        <w:t xml:space="preserve"> applications. </w:t>
      </w:r>
      <w:r w:rsidR="00995CFA">
        <w:t>The use</w:t>
      </w:r>
      <w:r w:rsidRPr="00AE6178">
        <w:t xml:space="preserve"> cases include</w:t>
      </w:r>
      <w:r w:rsidR="00995CFA">
        <w:t xml:space="preserve"> e.g.</w:t>
      </w:r>
      <w:r w:rsidRPr="00AE6178">
        <w:t xml:space="preserve"> </w:t>
      </w:r>
      <w:r w:rsidR="00995CFA" w:rsidRPr="00145EF9">
        <w:t>new types of communications between human, and AI-enabled machines</w:t>
      </w:r>
      <w:r w:rsidR="00995CFA">
        <w:t>, intelligent COBOTs, etc.</w:t>
      </w:r>
    </w:p>
    <w:p w14:paraId="365C9289" w14:textId="77777777" w:rsidR="006140DE" w:rsidRPr="00AE6178" w:rsidRDefault="006140DE" w:rsidP="006140DE">
      <w:pPr>
        <w:pStyle w:val="Headingb"/>
        <w:spacing w:before="240"/>
        <w:rPr>
          <w:sz w:val="20"/>
        </w:rPr>
      </w:pPr>
      <w:r w:rsidRPr="00AE6178">
        <w:rPr>
          <w:sz w:val="20"/>
        </w:rPr>
        <w:t>Ubiquitous Connectivity</w:t>
      </w:r>
    </w:p>
    <w:p w14:paraId="5A096B0C" w14:textId="4FBC4A27" w:rsidR="006140DE" w:rsidRPr="006140DE" w:rsidRDefault="006140DE" w:rsidP="006140DE">
      <w:r w:rsidRPr="00AE6178">
        <w:t xml:space="preserve">This usage scenario is intended to enhance connectivity with the aim to bridge the digital divide. </w:t>
      </w:r>
      <w:r w:rsidR="00995CFA">
        <w:t>Use cases include e.g.</w:t>
      </w:r>
      <w:r w:rsidRPr="00AE6178">
        <w:t xml:space="preserve"> to address presently uncovered or scarcely covered areas, particularly rural, remote and sparsely populated areas. </w:t>
      </w:r>
    </w:p>
    <w:p w14:paraId="676D7CDD" w14:textId="0BABD4A5" w:rsidR="009744E4" w:rsidRDefault="005F4883" w:rsidP="006140DE">
      <w:pPr>
        <w:tabs>
          <w:tab w:val="left" w:pos="1100"/>
        </w:tabs>
        <w:spacing w:before="240"/>
        <w:rPr>
          <w:b/>
          <w:bCs/>
        </w:rPr>
      </w:pPr>
      <w:r>
        <w:rPr>
          <w:b/>
          <w:bCs/>
        </w:rPr>
        <w:t>System</w:t>
      </w:r>
      <w:r w:rsidR="009744E4" w:rsidRPr="00AE6178">
        <w:rPr>
          <w:b/>
          <w:bCs/>
        </w:rPr>
        <w:t xml:space="preserve"> Operation</w:t>
      </w:r>
    </w:p>
    <w:p w14:paraId="5E43D1B8" w14:textId="5B288DE9" w:rsidR="005D4DEE" w:rsidRPr="00AE6178" w:rsidRDefault="005D4DEE" w:rsidP="005D4DEE">
      <w:pPr>
        <w:tabs>
          <w:tab w:val="left" w:pos="1100"/>
        </w:tabs>
      </w:pPr>
      <w:r w:rsidRPr="00AE6178">
        <w:t>This usage scenario facilitates</w:t>
      </w:r>
      <w:r>
        <w:t xml:space="preserve"> system and network operation features that underpin overall operation. This can include</w:t>
      </w:r>
      <w:r w:rsidR="00AB59F7">
        <w:rPr>
          <w:bCs/>
        </w:rPr>
        <w:t xml:space="preserve">, e.g. </w:t>
      </w:r>
      <w:r w:rsidR="00EB23A8" w:rsidRPr="00EB23A8">
        <w:rPr>
          <w:bCs/>
        </w:rPr>
        <w:t>increas</w:t>
      </w:r>
      <w:r w:rsidR="00AD4472">
        <w:rPr>
          <w:bCs/>
        </w:rPr>
        <w:t>ing</w:t>
      </w:r>
      <w:r w:rsidR="00EB23A8" w:rsidRPr="00EB23A8">
        <w:rPr>
          <w:bCs/>
        </w:rPr>
        <w:t xml:space="preserve"> network/UE energy-efficiency, solv</w:t>
      </w:r>
      <w:r w:rsidR="00AD4472">
        <w:rPr>
          <w:bCs/>
        </w:rPr>
        <w:t>ing</w:t>
      </w:r>
      <w:r w:rsidR="00EB23A8" w:rsidRPr="00EB23A8">
        <w:rPr>
          <w:bCs/>
        </w:rPr>
        <w:t xml:space="preserve"> issues found in deployed networks, improve overall system performance via AI/ubiquitous intelligence, security and privacy, migration and interworking</w:t>
      </w:r>
      <w:r w:rsidR="00AB59F7">
        <w:rPr>
          <w:bCs/>
        </w:rPr>
        <w:t xml:space="preserve">, etc.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A4C9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7A4C9F">
        <w:trPr>
          <w:cantSplit/>
          <w:jc w:val="center"/>
        </w:trPr>
        <w:tc>
          <w:tcPr>
            <w:tcW w:w="1617" w:type="dxa"/>
          </w:tcPr>
          <w:p w14:paraId="3432BB32" w14:textId="4188CE5F" w:rsidR="005011C4" w:rsidRPr="00376DD0" w:rsidRDefault="001E489F" w:rsidP="005011C4">
            <w:pPr>
              <w:pStyle w:val="Guidance"/>
              <w:spacing w:after="0"/>
              <w:rPr>
                <w:i w:val="0"/>
              </w:rPr>
            </w:pPr>
            <w:r w:rsidRPr="00376DD0">
              <w:rPr>
                <w:i w:val="0"/>
              </w:rPr>
              <w:t>Internal TR</w:t>
            </w:r>
          </w:p>
          <w:p w14:paraId="194449B4" w14:textId="77D09FA4" w:rsidR="001E489F" w:rsidRPr="00376DD0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51634750" w:rsidR="001E489F" w:rsidRPr="00376DD0" w:rsidRDefault="001E489F" w:rsidP="005875D6">
            <w:pPr>
              <w:pStyle w:val="Guidance"/>
              <w:spacing w:after="0"/>
              <w:rPr>
                <w:i w:val="0"/>
              </w:rPr>
            </w:pPr>
            <w:r w:rsidRPr="00376DD0">
              <w:rPr>
                <w:i w:val="0"/>
              </w:rPr>
              <w:t>22.XXX</w:t>
            </w:r>
          </w:p>
        </w:tc>
        <w:tc>
          <w:tcPr>
            <w:tcW w:w="2409" w:type="dxa"/>
          </w:tcPr>
          <w:p w14:paraId="3489ADFF" w14:textId="5F44B514" w:rsidR="001E489F" w:rsidRPr="00376DD0" w:rsidRDefault="000823F5" w:rsidP="005875D6">
            <w:pPr>
              <w:pStyle w:val="Guidance"/>
              <w:spacing w:after="0"/>
              <w:rPr>
                <w:i w:val="0"/>
              </w:rPr>
            </w:pPr>
            <w:r w:rsidRPr="00376DD0">
              <w:rPr>
                <w:i w:val="0"/>
              </w:rPr>
              <w:t>Study on 6G Services and Requirements</w:t>
            </w:r>
          </w:p>
        </w:tc>
        <w:tc>
          <w:tcPr>
            <w:tcW w:w="1072" w:type="dxa"/>
          </w:tcPr>
          <w:p w14:paraId="060C3F75" w14:textId="142E698B" w:rsidR="001E489F" w:rsidRPr="00376DD0" w:rsidRDefault="001E489F" w:rsidP="005875D6">
            <w:pPr>
              <w:pStyle w:val="Guidance"/>
              <w:spacing w:after="0"/>
              <w:rPr>
                <w:i w:val="0"/>
              </w:rPr>
            </w:pPr>
            <w:r w:rsidRPr="00376DD0">
              <w:rPr>
                <w:i w:val="0"/>
              </w:rPr>
              <w:t>TSG#</w:t>
            </w:r>
            <w:r w:rsidR="0085656F" w:rsidRPr="00376DD0">
              <w:rPr>
                <w:i w:val="0"/>
              </w:rPr>
              <w:t>110</w:t>
            </w:r>
          </w:p>
        </w:tc>
        <w:tc>
          <w:tcPr>
            <w:tcW w:w="995" w:type="dxa"/>
          </w:tcPr>
          <w:p w14:paraId="3CC87817" w14:textId="20EBB9B7" w:rsidR="001E489F" w:rsidRPr="00376DD0" w:rsidRDefault="001E489F" w:rsidP="005875D6">
            <w:pPr>
              <w:pStyle w:val="Guidance"/>
              <w:spacing w:after="0"/>
              <w:rPr>
                <w:i w:val="0"/>
              </w:rPr>
            </w:pPr>
            <w:r w:rsidRPr="00376DD0">
              <w:rPr>
                <w:i w:val="0"/>
              </w:rPr>
              <w:t>TSG#</w:t>
            </w:r>
            <w:r w:rsidR="0085656F" w:rsidRPr="00376DD0">
              <w:rPr>
                <w:i w:val="0"/>
              </w:rPr>
              <w:t>111</w:t>
            </w:r>
          </w:p>
        </w:tc>
        <w:tc>
          <w:tcPr>
            <w:tcW w:w="2186" w:type="dxa"/>
          </w:tcPr>
          <w:p w14:paraId="71B3D7AE" w14:textId="77777777" w:rsidR="001E489F" w:rsidRPr="00376DD0" w:rsidRDefault="001E489F" w:rsidP="005875D6">
            <w:pPr>
              <w:pStyle w:val="Guidance"/>
              <w:spacing w:after="0"/>
              <w:rPr>
                <w:i w:val="0"/>
              </w:rPr>
            </w:pPr>
            <w:r w:rsidRPr="00376DD0">
              <w:rPr>
                <w:i w:val="0"/>
              </w:rPr>
              <w:t>{&lt;</w:t>
            </w:r>
            <w:proofErr w:type="spellStart"/>
            <w:r w:rsidRPr="00376DD0">
              <w:rPr>
                <w:i w:val="0"/>
              </w:rPr>
              <w:t>FamilyName</w:t>
            </w:r>
            <w:proofErr w:type="spellEnd"/>
            <w:r w:rsidRPr="00376DD0">
              <w:rPr>
                <w:i w:val="0"/>
              </w:rPr>
              <w:t>&gt;, &lt;</w:t>
            </w:r>
            <w:proofErr w:type="spellStart"/>
            <w:r w:rsidRPr="00376DD0">
              <w:rPr>
                <w:i w:val="0"/>
              </w:rPr>
              <w:t>GivenName</w:t>
            </w:r>
            <w:proofErr w:type="spellEnd"/>
            <w:r w:rsidRPr="00376DD0">
              <w:rPr>
                <w:i w:val="0"/>
              </w:rPr>
              <w:t>&gt;, &lt;Company&gt;, &lt;email address&gt;. See Note 2}</w:t>
            </w:r>
          </w:p>
        </w:tc>
      </w:tr>
      <w:tr w:rsidR="001E489F" w:rsidRPr="00251D80" w14:paraId="32944FCA" w14:textId="77777777" w:rsidTr="007A4C9F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5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0837AA4" w:rsidR="001E489F" w:rsidRPr="00376DD0" w:rsidRDefault="00277FF4" w:rsidP="005875D6">
            <w:pPr>
              <w:pStyle w:val="Guidance"/>
              <w:spacing w:after="0"/>
              <w:rPr>
                <w:i w:val="0"/>
              </w:rPr>
            </w:pPr>
            <w:r w:rsidRPr="00376DD0">
              <w:rPr>
                <w:i w:val="0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9746D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19EC9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F04A42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D157681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  <w:bookmarkStart w:id="4" w:name="_GoBack"/>
        <w:bookmarkEnd w:id="4"/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23E56" w14:textId="77777777" w:rsidR="007F7403" w:rsidRDefault="007F7403">
      <w:r>
        <w:separator/>
      </w:r>
    </w:p>
  </w:endnote>
  <w:endnote w:type="continuationSeparator" w:id="0">
    <w:p w14:paraId="43A5E288" w14:textId="77777777" w:rsidR="007F7403" w:rsidRDefault="007F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8B9A4" w14:textId="77777777" w:rsidR="007F7403" w:rsidRDefault="007F7403">
      <w:r>
        <w:separator/>
      </w:r>
    </w:p>
  </w:footnote>
  <w:footnote w:type="continuationSeparator" w:id="0">
    <w:p w14:paraId="7001B8DE" w14:textId="77777777" w:rsidR="007F7403" w:rsidRDefault="007F7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414D0A"/>
    <w:multiLevelType w:val="hybridMultilevel"/>
    <w:tmpl w:val="F4608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127"/>
    <w:rsid w:val="0002191A"/>
    <w:rsid w:val="00026BB0"/>
    <w:rsid w:val="0003016C"/>
    <w:rsid w:val="00030CD4"/>
    <w:rsid w:val="000344A1"/>
    <w:rsid w:val="00042051"/>
    <w:rsid w:val="00046173"/>
    <w:rsid w:val="00046686"/>
    <w:rsid w:val="00046FDD"/>
    <w:rsid w:val="000475F1"/>
    <w:rsid w:val="00050925"/>
    <w:rsid w:val="00054884"/>
    <w:rsid w:val="0005594E"/>
    <w:rsid w:val="00057E1E"/>
    <w:rsid w:val="0006182E"/>
    <w:rsid w:val="000637C8"/>
    <w:rsid w:val="0006619D"/>
    <w:rsid w:val="000726EB"/>
    <w:rsid w:val="00072A7C"/>
    <w:rsid w:val="0007321B"/>
    <w:rsid w:val="00073DD9"/>
    <w:rsid w:val="000749C6"/>
    <w:rsid w:val="0007705C"/>
    <w:rsid w:val="000775E7"/>
    <w:rsid w:val="0007775C"/>
    <w:rsid w:val="000823F5"/>
    <w:rsid w:val="00094F23"/>
    <w:rsid w:val="000967F4"/>
    <w:rsid w:val="000A0A6F"/>
    <w:rsid w:val="000A4EB6"/>
    <w:rsid w:val="000A6432"/>
    <w:rsid w:val="000B2272"/>
    <w:rsid w:val="000C696C"/>
    <w:rsid w:val="000D3F4A"/>
    <w:rsid w:val="000D6D78"/>
    <w:rsid w:val="000E0429"/>
    <w:rsid w:val="000E0437"/>
    <w:rsid w:val="000F0AC5"/>
    <w:rsid w:val="000F6E51"/>
    <w:rsid w:val="00102A24"/>
    <w:rsid w:val="00103B33"/>
    <w:rsid w:val="00112579"/>
    <w:rsid w:val="001244C2"/>
    <w:rsid w:val="00127A8F"/>
    <w:rsid w:val="0013259C"/>
    <w:rsid w:val="00135831"/>
    <w:rsid w:val="001376A6"/>
    <w:rsid w:val="0014242A"/>
    <w:rsid w:val="001424CD"/>
    <w:rsid w:val="0014389B"/>
    <w:rsid w:val="0014413C"/>
    <w:rsid w:val="00146DDD"/>
    <w:rsid w:val="00150C36"/>
    <w:rsid w:val="00154885"/>
    <w:rsid w:val="00157F50"/>
    <w:rsid w:val="00157FFB"/>
    <w:rsid w:val="001607AE"/>
    <w:rsid w:val="001636BB"/>
    <w:rsid w:val="00166A1B"/>
    <w:rsid w:val="00167F4A"/>
    <w:rsid w:val="00170EDB"/>
    <w:rsid w:val="00173304"/>
    <w:rsid w:val="001777CD"/>
    <w:rsid w:val="00180CB2"/>
    <w:rsid w:val="00180FBE"/>
    <w:rsid w:val="0018327A"/>
    <w:rsid w:val="00186C2A"/>
    <w:rsid w:val="00187BD4"/>
    <w:rsid w:val="00192528"/>
    <w:rsid w:val="00192B41"/>
    <w:rsid w:val="0019338C"/>
    <w:rsid w:val="00193EA6"/>
    <w:rsid w:val="001955B8"/>
    <w:rsid w:val="0019562B"/>
    <w:rsid w:val="001968A3"/>
    <w:rsid w:val="00197E4A"/>
    <w:rsid w:val="001A31EF"/>
    <w:rsid w:val="001A3E7E"/>
    <w:rsid w:val="001B01F1"/>
    <w:rsid w:val="001B2414"/>
    <w:rsid w:val="001B3434"/>
    <w:rsid w:val="001B5421"/>
    <w:rsid w:val="001B650D"/>
    <w:rsid w:val="001B7EC6"/>
    <w:rsid w:val="001C4D9B"/>
    <w:rsid w:val="001C6048"/>
    <w:rsid w:val="001D09D4"/>
    <w:rsid w:val="001D0B09"/>
    <w:rsid w:val="001E489F"/>
    <w:rsid w:val="001E51FC"/>
    <w:rsid w:val="001E659F"/>
    <w:rsid w:val="001E6729"/>
    <w:rsid w:val="001E6962"/>
    <w:rsid w:val="001F6CA9"/>
    <w:rsid w:val="001F7653"/>
    <w:rsid w:val="0020481D"/>
    <w:rsid w:val="002070CB"/>
    <w:rsid w:val="002100EB"/>
    <w:rsid w:val="00210D66"/>
    <w:rsid w:val="00214ED0"/>
    <w:rsid w:val="002154F0"/>
    <w:rsid w:val="00221186"/>
    <w:rsid w:val="00221438"/>
    <w:rsid w:val="00224778"/>
    <w:rsid w:val="0022723F"/>
    <w:rsid w:val="002336A6"/>
    <w:rsid w:val="002336BF"/>
    <w:rsid w:val="00235F9B"/>
    <w:rsid w:val="00236BBA"/>
    <w:rsid w:val="00236D1F"/>
    <w:rsid w:val="002407FF"/>
    <w:rsid w:val="00240F97"/>
    <w:rsid w:val="00241A03"/>
    <w:rsid w:val="00243051"/>
    <w:rsid w:val="002475A9"/>
    <w:rsid w:val="00250F58"/>
    <w:rsid w:val="00251DC3"/>
    <w:rsid w:val="00252E45"/>
    <w:rsid w:val="00253892"/>
    <w:rsid w:val="002541D3"/>
    <w:rsid w:val="00256429"/>
    <w:rsid w:val="00261FB8"/>
    <w:rsid w:val="0026253E"/>
    <w:rsid w:val="002636A0"/>
    <w:rsid w:val="00264848"/>
    <w:rsid w:val="00272D61"/>
    <w:rsid w:val="00277FF4"/>
    <w:rsid w:val="00280620"/>
    <w:rsid w:val="002843DE"/>
    <w:rsid w:val="002919B7"/>
    <w:rsid w:val="00291EF2"/>
    <w:rsid w:val="00295D61"/>
    <w:rsid w:val="00297C1F"/>
    <w:rsid w:val="002A2BBB"/>
    <w:rsid w:val="002A4584"/>
    <w:rsid w:val="002A6030"/>
    <w:rsid w:val="002B074C"/>
    <w:rsid w:val="002B2B0D"/>
    <w:rsid w:val="002B2FE7"/>
    <w:rsid w:val="002B34EA"/>
    <w:rsid w:val="002B5361"/>
    <w:rsid w:val="002C1BA4"/>
    <w:rsid w:val="002C314A"/>
    <w:rsid w:val="002C47B8"/>
    <w:rsid w:val="002C4C64"/>
    <w:rsid w:val="002D1EFF"/>
    <w:rsid w:val="002E397B"/>
    <w:rsid w:val="002E3AE2"/>
    <w:rsid w:val="002F1877"/>
    <w:rsid w:val="002F5BE5"/>
    <w:rsid w:val="002F7CCB"/>
    <w:rsid w:val="00301992"/>
    <w:rsid w:val="003057FD"/>
    <w:rsid w:val="003101C6"/>
    <w:rsid w:val="00310E70"/>
    <w:rsid w:val="00310E92"/>
    <w:rsid w:val="00312551"/>
    <w:rsid w:val="00313F3E"/>
    <w:rsid w:val="00317581"/>
    <w:rsid w:val="00320536"/>
    <w:rsid w:val="00321142"/>
    <w:rsid w:val="00324F81"/>
    <w:rsid w:val="00325E33"/>
    <w:rsid w:val="003275E6"/>
    <w:rsid w:val="003331F4"/>
    <w:rsid w:val="00334AFA"/>
    <w:rsid w:val="00337A5C"/>
    <w:rsid w:val="00346936"/>
    <w:rsid w:val="00354553"/>
    <w:rsid w:val="00363725"/>
    <w:rsid w:val="003715B7"/>
    <w:rsid w:val="00371CA5"/>
    <w:rsid w:val="0037658C"/>
    <w:rsid w:val="00376C60"/>
    <w:rsid w:val="00376DD0"/>
    <w:rsid w:val="00381419"/>
    <w:rsid w:val="00392C87"/>
    <w:rsid w:val="003A237F"/>
    <w:rsid w:val="003A5849"/>
    <w:rsid w:val="003A5DB2"/>
    <w:rsid w:val="003A5FFA"/>
    <w:rsid w:val="003A67E1"/>
    <w:rsid w:val="003A7108"/>
    <w:rsid w:val="003C432F"/>
    <w:rsid w:val="003D13D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AAA"/>
    <w:rsid w:val="0040491D"/>
    <w:rsid w:val="00404BB4"/>
    <w:rsid w:val="0040767C"/>
    <w:rsid w:val="00411339"/>
    <w:rsid w:val="004131BD"/>
    <w:rsid w:val="00413866"/>
    <w:rsid w:val="004159BE"/>
    <w:rsid w:val="00416CEA"/>
    <w:rsid w:val="00421AFD"/>
    <w:rsid w:val="004246F2"/>
    <w:rsid w:val="00424EA6"/>
    <w:rsid w:val="00432048"/>
    <w:rsid w:val="00435AD7"/>
    <w:rsid w:val="00437FD8"/>
    <w:rsid w:val="00440D67"/>
    <w:rsid w:val="00442C65"/>
    <w:rsid w:val="004448F2"/>
    <w:rsid w:val="00444DC0"/>
    <w:rsid w:val="00451122"/>
    <w:rsid w:val="004518DB"/>
    <w:rsid w:val="00455A70"/>
    <w:rsid w:val="004562FC"/>
    <w:rsid w:val="00465F19"/>
    <w:rsid w:val="004768C5"/>
    <w:rsid w:val="00477EBC"/>
    <w:rsid w:val="00482246"/>
    <w:rsid w:val="00482ACF"/>
    <w:rsid w:val="00484421"/>
    <w:rsid w:val="00486B56"/>
    <w:rsid w:val="00491391"/>
    <w:rsid w:val="0049226D"/>
    <w:rsid w:val="00492B53"/>
    <w:rsid w:val="00497F38"/>
    <w:rsid w:val="004A01BD"/>
    <w:rsid w:val="004A03D9"/>
    <w:rsid w:val="004A0A73"/>
    <w:rsid w:val="004A180A"/>
    <w:rsid w:val="004A3A9D"/>
    <w:rsid w:val="004A40A1"/>
    <w:rsid w:val="004A65C1"/>
    <w:rsid w:val="004A661C"/>
    <w:rsid w:val="004C4C9B"/>
    <w:rsid w:val="004D2FA0"/>
    <w:rsid w:val="004E1010"/>
    <w:rsid w:val="004E639E"/>
    <w:rsid w:val="004F3149"/>
    <w:rsid w:val="004F4172"/>
    <w:rsid w:val="005011C4"/>
    <w:rsid w:val="0050202A"/>
    <w:rsid w:val="005045F1"/>
    <w:rsid w:val="00507903"/>
    <w:rsid w:val="0051266C"/>
    <w:rsid w:val="00515CAD"/>
    <w:rsid w:val="0052032E"/>
    <w:rsid w:val="00521896"/>
    <w:rsid w:val="00522A80"/>
    <w:rsid w:val="005251B9"/>
    <w:rsid w:val="00535A39"/>
    <w:rsid w:val="005403F7"/>
    <w:rsid w:val="00540F80"/>
    <w:rsid w:val="005411DA"/>
    <w:rsid w:val="00541884"/>
    <w:rsid w:val="00544D8F"/>
    <w:rsid w:val="00547BEB"/>
    <w:rsid w:val="00553BDE"/>
    <w:rsid w:val="00556F13"/>
    <w:rsid w:val="00557F62"/>
    <w:rsid w:val="00560991"/>
    <w:rsid w:val="00560F25"/>
    <w:rsid w:val="00560F94"/>
    <w:rsid w:val="00562495"/>
    <w:rsid w:val="0057314C"/>
    <w:rsid w:val="0057401B"/>
    <w:rsid w:val="005741AD"/>
    <w:rsid w:val="005758B0"/>
    <w:rsid w:val="00577727"/>
    <w:rsid w:val="005777AF"/>
    <w:rsid w:val="00586562"/>
    <w:rsid w:val="00586AE4"/>
    <w:rsid w:val="0058759E"/>
    <w:rsid w:val="00590B24"/>
    <w:rsid w:val="00593DC4"/>
    <w:rsid w:val="0059529B"/>
    <w:rsid w:val="005954DD"/>
    <w:rsid w:val="00595C2E"/>
    <w:rsid w:val="005A3249"/>
    <w:rsid w:val="005A3D97"/>
    <w:rsid w:val="005A3D9C"/>
    <w:rsid w:val="005A6ABC"/>
    <w:rsid w:val="005B1577"/>
    <w:rsid w:val="005B2109"/>
    <w:rsid w:val="005B35A2"/>
    <w:rsid w:val="005B45CC"/>
    <w:rsid w:val="005C0CC6"/>
    <w:rsid w:val="005C0FFC"/>
    <w:rsid w:val="005C3F71"/>
    <w:rsid w:val="005C413C"/>
    <w:rsid w:val="005C5A03"/>
    <w:rsid w:val="005C7352"/>
    <w:rsid w:val="005D1D2B"/>
    <w:rsid w:val="005D1F7E"/>
    <w:rsid w:val="005D2738"/>
    <w:rsid w:val="005D3770"/>
    <w:rsid w:val="005D37AC"/>
    <w:rsid w:val="005D4A8B"/>
    <w:rsid w:val="005D4DEE"/>
    <w:rsid w:val="005D60FD"/>
    <w:rsid w:val="005E07CB"/>
    <w:rsid w:val="005E0BF8"/>
    <w:rsid w:val="005E32BB"/>
    <w:rsid w:val="005E7235"/>
    <w:rsid w:val="005F041C"/>
    <w:rsid w:val="005F2E94"/>
    <w:rsid w:val="005F463B"/>
    <w:rsid w:val="005F4883"/>
    <w:rsid w:val="005F4B34"/>
    <w:rsid w:val="006060D7"/>
    <w:rsid w:val="00606291"/>
    <w:rsid w:val="006125A9"/>
    <w:rsid w:val="006128DB"/>
    <w:rsid w:val="006140DE"/>
    <w:rsid w:val="00614B69"/>
    <w:rsid w:val="00616E18"/>
    <w:rsid w:val="00620287"/>
    <w:rsid w:val="00621462"/>
    <w:rsid w:val="00621AD7"/>
    <w:rsid w:val="00621CAE"/>
    <w:rsid w:val="00623AED"/>
    <w:rsid w:val="00625652"/>
    <w:rsid w:val="0062580F"/>
    <w:rsid w:val="00632157"/>
    <w:rsid w:val="00633971"/>
    <w:rsid w:val="006341C6"/>
    <w:rsid w:val="0064121E"/>
    <w:rsid w:val="00642894"/>
    <w:rsid w:val="00643F16"/>
    <w:rsid w:val="00644F87"/>
    <w:rsid w:val="00656DD0"/>
    <w:rsid w:val="00660354"/>
    <w:rsid w:val="006606DB"/>
    <w:rsid w:val="00661CE2"/>
    <w:rsid w:val="00665B9B"/>
    <w:rsid w:val="0067270F"/>
    <w:rsid w:val="0067616E"/>
    <w:rsid w:val="00687BA9"/>
    <w:rsid w:val="00690725"/>
    <w:rsid w:val="00690FE0"/>
    <w:rsid w:val="00692E55"/>
    <w:rsid w:val="00693606"/>
    <w:rsid w:val="00693D70"/>
    <w:rsid w:val="006941C9"/>
    <w:rsid w:val="006975AE"/>
    <w:rsid w:val="006A0E66"/>
    <w:rsid w:val="006A32D1"/>
    <w:rsid w:val="006A3CF5"/>
    <w:rsid w:val="006B4BC6"/>
    <w:rsid w:val="006C01F9"/>
    <w:rsid w:val="006C37F7"/>
    <w:rsid w:val="006D03E2"/>
    <w:rsid w:val="006D0A8E"/>
    <w:rsid w:val="006D3D54"/>
    <w:rsid w:val="006D7777"/>
    <w:rsid w:val="006E0D1B"/>
    <w:rsid w:val="006E1A49"/>
    <w:rsid w:val="006E3A55"/>
    <w:rsid w:val="006E5AA0"/>
    <w:rsid w:val="006F0E06"/>
    <w:rsid w:val="006F1B00"/>
    <w:rsid w:val="006F2EEB"/>
    <w:rsid w:val="006F4B7A"/>
    <w:rsid w:val="00700A59"/>
    <w:rsid w:val="00704E9B"/>
    <w:rsid w:val="00710142"/>
    <w:rsid w:val="0071290D"/>
    <w:rsid w:val="00712E81"/>
    <w:rsid w:val="00713E16"/>
    <w:rsid w:val="00715590"/>
    <w:rsid w:val="00723919"/>
    <w:rsid w:val="007261D3"/>
    <w:rsid w:val="00726F91"/>
    <w:rsid w:val="00733E86"/>
    <w:rsid w:val="0073420A"/>
    <w:rsid w:val="0074175F"/>
    <w:rsid w:val="007454ED"/>
    <w:rsid w:val="0074596C"/>
    <w:rsid w:val="00750D12"/>
    <w:rsid w:val="00755D1F"/>
    <w:rsid w:val="00756BBB"/>
    <w:rsid w:val="00761952"/>
    <w:rsid w:val="00761A87"/>
    <w:rsid w:val="00761B9B"/>
    <w:rsid w:val="00762474"/>
    <w:rsid w:val="00763648"/>
    <w:rsid w:val="0076439E"/>
    <w:rsid w:val="00773B8D"/>
    <w:rsid w:val="00775818"/>
    <w:rsid w:val="007814A8"/>
    <w:rsid w:val="00781A62"/>
    <w:rsid w:val="00781F2F"/>
    <w:rsid w:val="00783C0E"/>
    <w:rsid w:val="007861B8"/>
    <w:rsid w:val="00786425"/>
    <w:rsid w:val="00787383"/>
    <w:rsid w:val="007875AB"/>
    <w:rsid w:val="00791B51"/>
    <w:rsid w:val="00792A25"/>
    <w:rsid w:val="0079587E"/>
    <w:rsid w:val="00795AD1"/>
    <w:rsid w:val="007A18B5"/>
    <w:rsid w:val="007A4C9F"/>
    <w:rsid w:val="007A5D69"/>
    <w:rsid w:val="007B52B8"/>
    <w:rsid w:val="007B5456"/>
    <w:rsid w:val="007B5F65"/>
    <w:rsid w:val="007C48E2"/>
    <w:rsid w:val="007C52FF"/>
    <w:rsid w:val="007C767B"/>
    <w:rsid w:val="007D10BE"/>
    <w:rsid w:val="007D1465"/>
    <w:rsid w:val="007D3C7C"/>
    <w:rsid w:val="007D687A"/>
    <w:rsid w:val="007E081B"/>
    <w:rsid w:val="007E1BA0"/>
    <w:rsid w:val="007E511F"/>
    <w:rsid w:val="007F2297"/>
    <w:rsid w:val="007F4774"/>
    <w:rsid w:val="007F55EC"/>
    <w:rsid w:val="007F6574"/>
    <w:rsid w:val="007F7168"/>
    <w:rsid w:val="007F7403"/>
    <w:rsid w:val="00805FB0"/>
    <w:rsid w:val="00822C83"/>
    <w:rsid w:val="00831057"/>
    <w:rsid w:val="00831A83"/>
    <w:rsid w:val="00833ED8"/>
    <w:rsid w:val="00837EF8"/>
    <w:rsid w:val="0084119C"/>
    <w:rsid w:val="00841ECA"/>
    <w:rsid w:val="008437B5"/>
    <w:rsid w:val="00850CD4"/>
    <w:rsid w:val="00854A49"/>
    <w:rsid w:val="0085656F"/>
    <w:rsid w:val="008578D0"/>
    <w:rsid w:val="008624DE"/>
    <w:rsid w:val="0086344C"/>
    <w:rsid w:val="008634EB"/>
    <w:rsid w:val="00866945"/>
    <w:rsid w:val="0087253C"/>
    <w:rsid w:val="00876BD5"/>
    <w:rsid w:val="00877426"/>
    <w:rsid w:val="00880DFD"/>
    <w:rsid w:val="00884D9D"/>
    <w:rsid w:val="00892D31"/>
    <w:rsid w:val="00897C84"/>
    <w:rsid w:val="008A06BE"/>
    <w:rsid w:val="008A56FD"/>
    <w:rsid w:val="008B254A"/>
    <w:rsid w:val="008B4817"/>
    <w:rsid w:val="008C5D76"/>
    <w:rsid w:val="008D06A3"/>
    <w:rsid w:val="008D3DA6"/>
    <w:rsid w:val="008D5DA3"/>
    <w:rsid w:val="008E1E66"/>
    <w:rsid w:val="008E4379"/>
    <w:rsid w:val="008E70F7"/>
    <w:rsid w:val="008F1D3B"/>
    <w:rsid w:val="008F59C9"/>
    <w:rsid w:val="008F7444"/>
    <w:rsid w:val="008F7A15"/>
    <w:rsid w:val="009028CA"/>
    <w:rsid w:val="0090797C"/>
    <w:rsid w:val="0091321C"/>
    <w:rsid w:val="00913788"/>
    <w:rsid w:val="0091399A"/>
    <w:rsid w:val="00916496"/>
    <w:rsid w:val="009172E9"/>
    <w:rsid w:val="00922D75"/>
    <w:rsid w:val="00924820"/>
    <w:rsid w:val="00926791"/>
    <w:rsid w:val="00926A96"/>
    <w:rsid w:val="0093467F"/>
    <w:rsid w:val="0093661C"/>
    <w:rsid w:val="00940736"/>
    <w:rsid w:val="00941253"/>
    <w:rsid w:val="009413A7"/>
    <w:rsid w:val="00946F29"/>
    <w:rsid w:val="0095038B"/>
    <w:rsid w:val="00950CF7"/>
    <w:rsid w:val="00960A44"/>
    <w:rsid w:val="00965A40"/>
    <w:rsid w:val="009663A3"/>
    <w:rsid w:val="00970864"/>
    <w:rsid w:val="009736D5"/>
    <w:rsid w:val="009744E4"/>
    <w:rsid w:val="009768C3"/>
    <w:rsid w:val="00977C43"/>
    <w:rsid w:val="0098195A"/>
    <w:rsid w:val="00985D9F"/>
    <w:rsid w:val="00990EEE"/>
    <w:rsid w:val="00993413"/>
    <w:rsid w:val="00995CFA"/>
    <w:rsid w:val="00996533"/>
    <w:rsid w:val="009A0093"/>
    <w:rsid w:val="009A268A"/>
    <w:rsid w:val="009A3833"/>
    <w:rsid w:val="009A5F57"/>
    <w:rsid w:val="009A628E"/>
    <w:rsid w:val="009A62E2"/>
    <w:rsid w:val="009B110B"/>
    <w:rsid w:val="009B13F0"/>
    <w:rsid w:val="009B196A"/>
    <w:rsid w:val="009B4846"/>
    <w:rsid w:val="009B4E77"/>
    <w:rsid w:val="009C02C6"/>
    <w:rsid w:val="009C24BB"/>
    <w:rsid w:val="009C3BF8"/>
    <w:rsid w:val="009C6EA6"/>
    <w:rsid w:val="009D08B7"/>
    <w:rsid w:val="009D5E48"/>
    <w:rsid w:val="009D6D9F"/>
    <w:rsid w:val="009E0B41"/>
    <w:rsid w:val="009E1910"/>
    <w:rsid w:val="009E5DBA"/>
    <w:rsid w:val="009F0EFE"/>
    <w:rsid w:val="009F451C"/>
    <w:rsid w:val="009F5CC4"/>
    <w:rsid w:val="009F6047"/>
    <w:rsid w:val="00A00FC4"/>
    <w:rsid w:val="00A03D2A"/>
    <w:rsid w:val="00A04773"/>
    <w:rsid w:val="00A06508"/>
    <w:rsid w:val="00A10ADB"/>
    <w:rsid w:val="00A144AB"/>
    <w:rsid w:val="00A151A1"/>
    <w:rsid w:val="00A17F01"/>
    <w:rsid w:val="00A21714"/>
    <w:rsid w:val="00A24557"/>
    <w:rsid w:val="00A248B2"/>
    <w:rsid w:val="00A267D7"/>
    <w:rsid w:val="00A27A64"/>
    <w:rsid w:val="00A3089A"/>
    <w:rsid w:val="00A37A76"/>
    <w:rsid w:val="00A37F80"/>
    <w:rsid w:val="00A429C9"/>
    <w:rsid w:val="00A42D20"/>
    <w:rsid w:val="00A43829"/>
    <w:rsid w:val="00A43E32"/>
    <w:rsid w:val="00A46B3F"/>
    <w:rsid w:val="00A46F30"/>
    <w:rsid w:val="00A53BF7"/>
    <w:rsid w:val="00A60FD5"/>
    <w:rsid w:val="00A61169"/>
    <w:rsid w:val="00A63024"/>
    <w:rsid w:val="00A65602"/>
    <w:rsid w:val="00A7238A"/>
    <w:rsid w:val="00A82FCC"/>
    <w:rsid w:val="00A8479D"/>
    <w:rsid w:val="00A906A4"/>
    <w:rsid w:val="00A97953"/>
    <w:rsid w:val="00AA07E9"/>
    <w:rsid w:val="00AA574E"/>
    <w:rsid w:val="00AA587E"/>
    <w:rsid w:val="00AA5BED"/>
    <w:rsid w:val="00AB0603"/>
    <w:rsid w:val="00AB0C8D"/>
    <w:rsid w:val="00AB0EB5"/>
    <w:rsid w:val="00AB59F7"/>
    <w:rsid w:val="00AC110C"/>
    <w:rsid w:val="00AC57F6"/>
    <w:rsid w:val="00AD16EC"/>
    <w:rsid w:val="00AD324E"/>
    <w:rsid w:val="00AD4472"/>
    <w:rsid w:val="00AD5B51"/>
    <w:rsid w:val="00AD7B78"/>
    <w:rsid w:val="00AE1ADD"/>
    <w:rsid w:val="00AF0591"/>
    <w:rsid w:val="00AF4118"/>
    <w:rsid w:val="00AF4AD0"/>
    <w:rsid w:val="00B00077"/>
    <w:rsid w:val="00B03107"/>
    <w:rsid w:val="00B07445"/>
    <w:rsid w:val="00B10820"/>
    <w:rsid w:val="00B10E3C"/>
    <w:rsid w:val="00B16E03"/>
    <w:rsid w:val="00B1749C"/>
    <w:rsid w:val="00B26777"/>
    <w:rsid w:val="00B30214"/>
    <w:rsid w:val="00B3526C"/>
    <w:rsid w:val="00B35A86"/>
    <w:rsid w:val="00B363A7"/>
    <w:rsid w:val="00B3663E"/>
    <w:rsid w:val="00B376E0"/>
    <w:rsid w:val="00B43DA4"/>
    <w:rsid w:val="00B45C31"/>
    <w:rsid w:val="00B47534"/>
    <w:rsid w:val="00B50B89"/>
    <w:rsid w:val="00B52946"/>
    <w:rsid w:val="00B52AFB"/>
    <w:rsid w:val="00B553E2"/>
    <w:rsid w:val="00B5557E"/>
    <w:rsid w:val="00B63284"/>
    <w:rsid w:val="00B633DA"/>
    <w:rsid w:val="00B72173"/>
    <w:rsid w:val="00B731E1"/>
    <w:rsid w:val="00B7345C"/>
    <w:rsid w:val="00B75CE0"/>
    <w:rsid w:val="00B81F89"/>
    <w:rsid w:val="00B83436"/>
    <w:rsid w:val="00B84B54"/>
    <w:rsid w:val="00B92B0A"/>
    <w:rsid w:val="00B92C7D"/>
    <w:rsid w:val="00B93BB2"/>
    <w:rsid w:val="00B9697B"/>
    <w:rsid w:val="00BA46C7"/>
    <w:rsid w:val="00BA4DA4"/>
    <w:rsid w:val="00BA7244"/>
    <w:rsid w:val="00BB673C"/>
    <w:rsid w:val="00BB6D15"/>
    <w:rsid w:val="00BB7B45"/>
    <w:rsid w:val="00BC137E"/>
    <w:rsid w:val="00BC2E5F"/>
    <w:rsid w:val="00BC3C3C"/>
    <w:rsid w:val="00BC481E"/>
    <w:rsid w:val="00BC5AF6"/>
    <w:rsid w:val="00BD1C44"/>
    <w:rsid w:val="00BD3369"/>
    <w:rsid w:val="00BD3E51"/>
    <w:rsid w:val="00BD4DDB"/>
    <w:rsid w:val="00BE3E87"/>
    <w:rsid w:val="00BF0939"/>
    <w:rsid w:val="00BF0970"/>
    <w:rsid w:val="00BF0A84"/>
    <w:rsid w:val="00BF4326"/>
    <w:rsid w:val="00BF5AA8"/>
    <w:rsid w:val="00C03706"/>
    <w:rsid w:val="00C03F46"/>
    <w:rsid w:val="00C06AA1"/>
    <w:rsid w:val="00C130B0"/>
    <w:rsid w:val="00C137CD"/>
    <w:rsid w:val="00C159BC"/>
    <w:rsid w:val="00C15A54"/>
    <w:rsid w:val="00C2214E"/>
    <w:rsid w:val="00C247CD"/>
    <w:rsid w:val="00C24F32"/>
    <w:rsid w:val="00C2519B"/>
    <w:rsid w:val="00C278EB"/>
    <w:rsid w:val="00C3782E"/>
    <w:rsid w:val="00C404D1"/>
    <w:rsid w:val="00C42176"/>
    <w:rsid w:val="00C42344"/>
    <w:rsid w:val="00C4342B"/>
    <w:rsid w:val="00C505EB"/>
    <w:rsid w:val="00C52914"/>
    <w:rsid w:val="00C52B5F"/>
    <w:rsid w:val="00C5567D"/>
    <w:rsid w:val="00C575E3"/>
    <w:rsid w:val="00C63F06"/>
    <w:rsid w:val="00C6590B"/>
    <w:rsid w:val="00C66955"/>
    <w:rsid w:val="00C67557"/>
    <w:rsid w:val="00C7131F"/>
    <w:rsid w:val="00C75115"/>
    <w:rsid w:val="00C76753"/>
    <w:rsid w:val="00C8586A"/>
    <w:rsid w:val="00C90D85"/>
    <w:rsid w:val="00CA2B4F"/>
    <w:rsid w:val="00CA5DB0"/>
    <w:rsid w:val="00CA69F6"/>
    <w:rsid w:val="00CC084E"/>
    <w:rsid w:val="00CC0902"/>
    <w:rsid w:val="00CC4D9F"/>
    <w:rsid w:val="00CC58ED"/>
    <w:rsid w:val="00CC6468"/>
    <w:rsid w:val="00CC658A"/>
    <w:rsid w:val="00CD2E71"/>
    <w:rsid w:val="00CD60CD"/>
    <w:rsid w:val="00CF0908"/>
    <w:rsid w:val="00D00E38"/>
    <w:rsid w:val="00D0135E"/>
    <w:rsid w:val="00D02016"/>
    <w:rsid w:val="00D0259B"/>
    <w:rsid w:val="00D04C6E"/>
    <w:rsid w:val="00D05A21"/>
    <w:rsid w:val="00D05B14"/>
    <w:rsid w:val="00D1038C"/>
    <w:rsid w:val="00D145EC"/>
    <w:rsid w:val="00D15CDE"/>
    <w:rsid w:val="00D165E0"/>
    <w:rsid w:val="00D355FB"/>
    <w:rsid w:val="00D3712D"/>
    <w:rsid w:val="00D43C0B"/>
    <w:rsid w:val="00D44A74"/>
    <w:rsid w:val="00D50533"/>
    <w:rsid w:val="00D5060A"/>
    <w:rsid w:val="00D57CD2"/>
    <w:rsid w:val="00D57E66"/>
    <w:rsid w:val="00D6479C"/>
    <w:rsid w:val="00D64BC6"/>
    <w:rsid w:val="00D73350"/>
    <w:rsid w:val="00D74FAB"/>
    <w:rsid w:val="00D81561"/>
    <w:rsid w:val="00D82231"/>
    <w:rsid w:val="00D826DE"/>
    <w:rsid w:val="00D8756E"/>
    <w:rsid w:val="00D91741"/>
    <w:rsid w:val="00D938DD"/>
    <w:rsid w:val="00D945EA"/>
    <w:rsid w:val="00D95EAB"/>
    <w:rsid w:val="00D974EA"/>
    <w:rsid w:val="00DA29AC"/>
    <w:rsid w:val="00DA329A"/>
    <w:rsid w:val="00DB0DB2"/>
    <w:rsid w:val="00DB521B"/>
    <w:rsid w:val="00DC0F52"/>
    <w:rsid w:val="00DC3714"/>
    <w:rsid w:val="00DC4726"/>
    <w:rsid w:val="00DC59C2"/>
    <w:rsid w:val="00DC717D"/>
    <w:rsid w:val="00DD0AAB"/>
    <w:rsid w:val="00DD3C66"/>
    <w:rsid w:val="00DD40D2"/>
    <w:rsid w:val="00DE2E77"/>
    <w:rsid w:val="00DE5BBF"/>
    <w:rsid w:val="00DF01BE"/>
    <w:rsid w:val="00DF2896"/>
    <w:rsid w:val="00DF799B"/>
    <w:rsid w:val="00E013A9"/>
    <w:rsid w:val="00E039CB"/>
    <w:rsid w:val="00E03A99"/>
    <w:rsid w:val="00E041CD"/>
    <w:rsid w:val="00E058FB"/>
    <w:rsid w:val="00E059D1"/>
    <w:rsid w:val="00E06534"/>
    <w:rsid w:val="00E07C1E"/>
    <w:rsid w:val="00E126A5"/>
    <w:rsid w:val="00E1463F"/>
    <w:rsid w:val="00E167C2"/>
    <w:rsid w:val="00E2560A"/>
    <w:rsid w:val="00E328E6"/>
    <w:rsid w:val="00E33431"/>
    <w:rsid w:val="00E34AA9"/>
    <w:rsid w:val="00E363A9"/>
    <w:rsid w:val="00E40523"/>
    <w:rsid w:val="00E413E0"/>
    <w:rsid w:val="00E43A55"/>
    <w:rsid w:val="00E53AE3"/>
    <w:rsid w:val="00E5574A"/>
    <w:rsid w:val="00E63F22"/>
    <w:rsid w:val="00E64624"/>
    <w:rsid w:val="00E64FB2"/>
    <w:rsid w:val="00E67B7D"/>
    <w:rsid w:val="00E67CCB"/>
    <w:rsid w:val="00E709C7"/>
    <w:rsid w:val="00E81534"/>
    <w:rsid w:val="00E81E2C"/>
    <w:rsid w:val="00E82FBF"/>
    <w:rsid w:val="00E90E46"/>
    <w:rsid w:val="00EA662E"/>
    <w:rsid w:val="00EB23A8"/>
    <w:rsid w:val="00EB414F"/>
    <w:rsid w:val="00EB4854"/>
    <w:rsid w:val="00EB5D2F"/>
    <w:rsid w:val="00EC10EC"/>
    <w:rsid w:val="00EC1531"/>
    <w:rsid w:val="00EC456C"/>
    <w:rsid w:val="00EC799E"/>
    <w:rsid w:val="00ED166C"/>
    <w:rsid w:val="00ED5FA6"/>
    <w:rsid w:val="00ED5FBD"/>
    <w:rsid w:val="00ED5FF6"/>
    <w:rsid w:val="00ED6080"/>
    <w:rsid w:val="00EE0176"/>
    <w:rsid w:val="00EE2063"/>
    <w:rsid w:val="00EE2106"/>
    <w:rsid w:val="00EE2647"/>
    <w:rsid w:val="00EF0942"/>
    <w:rsid w:val="00EF1291"/>
    <w:rsid w:val="00EF291F"/>
    <w:rsid w:val="00EF66B2"/>
    <w:rsid w:val="00F0218C"/>
    <w:rsid w:val="00F0251A"/>
    <w:rsid w:val="00F0393B"/>
    <w:rsid w:val="00F04782"/>
    <w:rsid w:val="00F07128"/>
    <w:rsid w:val="00F15D08"/>
    <w:rsid w:val="00F25FF5"/>
    <w:rsid w:val="00F30745"/>
    <w:rsid w:val="00F313DD"/>
    <w:rsid w:val="00F35676"/>
    <w:rsid w:val="00F378BE"/>
    <w:rsid w:val="00F43120"/>
    <w:rsid w:val="00F44FF2"/>
    <w:rsid w:val="00F60274"/>
    <w:rsid w:val="00F6320E"/>
    <w:rsid w:val="00F64378"/>
    <w:rsid w:val="00F656CF"/>
    <w:rsid w:val="00F67FC3"/>
    <w:rsid w:val="00F73613"/>
    <w:rsid w:val="00F763A4"/>
    <w:rsid w:val="00F80D67"/>
    <w:rsid w:val="00F81CF2"/>
    <w:rsid w:val="00F82A04"/>
    <w:rsid w:val="00F83DF3"/>
    <w:rsid w:val="00F84758"/>
    <w:rsid w:val="00F941B8"/>
    <w:rsid w:val="00F97635"/>
    <w:rsid w:val="00FA4AB3"/>
    <w:rsid w:val="00FA5FA5"/>
    <w:rsid w:val="00FA5FE7"/>
    <w:rsid w:val="00FA6721"/>
    <w:rsid w:val="00FA7365"/>
    <w:rsid w:val="00FA79A7"/>
    <w:rsid w:val="00FB3EDA"/>
    <w:rsid w:val="00FB6BB1"/>
    <w:rsid w:val="00FC643D"/>
    <w:rsid w:val="00FD1DAF"/>
    <w:rsid w:val="00FD28C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Headingb">
    <w:name w:val="Heading_b"/>
    <w:basedOn w:val="Heading3"/>
    <w:next w:val="Normal"/>
    <w:link w:val="HeadingbChar"/>
    <w:qFormat/>
    <w:rsid w:val="009744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jc w:val="both"/>
      <w:textAlignment w:val="baseline"/>
      <w:outlineLvl w:val="9"/>
    </w:pPr>
    <w:rPr>
      <w:rFonts w:eastAsia="Times New Roman"/>
      <w:b/>
    </w:rPr>
  </w:style>
  <w:style w:type="character" w:customStyle="1" w:styleId="HeadingbChar">
    <w:name w:val="Heading_b Char"/>
    <w:basedOn w:val="DefaultParagraphFont"/>
    <w:link w:val="Headingb"/>
    <w:qFormat/>
    <w:locked/>
    <w:rsid w:val="009744E4"/>
    <w:rPr>
      <w:rFonts w:eastAsia="Times New Roman"/>
      <w:b/>
      <w:sz w:val="24"/>
      <w:lang w:eastAsia="en-US"/>
    </w:rPr>
  </w:style>
  <w:style w:type="character" w:styleId="CommentReference">
    <w:name w:val="annotation reference"/>
    <w:basedOn w:val="DefaultParagraphFont"/>
    <w:rsid w:val="00643F1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3F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3F1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43F16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43F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43F1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3516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0102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6EE2F-493B-4B98-B436-A4571751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ShuangZHANG</cp:lastModifiedBy>
  <cp:revision>3</cp:revision>
  <cp:lastPrinted>2001-04-23T09:30:00Z</cp:lastPrinted>
  <dcterms:created xsi:type="dcterms:W3CDTF">2024-08-09T13:54:00Z</dcterms:created>
  <dcterms:modified xsi:type="dcterms:W3CDTF">2024-08-09T13:56:00Z</dcterms:modified>
</cp:coreProperties>
</file>